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E-4432/2015 vom 5. August 2015</w:t>
      </w:r>
    </w:p>
    <w:p>
      <w:r>
        <w:t>Bundesverwaltungsgericht, 2015-08-05, DE</w:t>
      </w:r>
    </w:p>
    <w:p>
      <w:r>
        <w:rPr>
          <w:b/>
        </w:rPr>
        <w:t xml:space="preserve">Quelle: </w:t>
      </w:r>
      <w:r>
        <w:t>https://mcp.opencaselaw.ch/entscheid/bvger_E-4432_2015</w:t>
      </w:r>
    </w:p>
    <w:p>
      <w:r>
        <w:t>FR: TAF E-4432/2015 du 5 août 2015</w:t>
      </w:r>
    </w:p>
    <w:p>
      <w:r>
        <w:t>IT: TAF E-4432/2015 del 5 agosto 2015</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Über offensichtlich unbegründete Beschwerden wird in einzelrichterlicher Zuständigkeit mit Zustimmung eines zweiten Richters oder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3</w:t>
      </w:r>
    </w:p>
    <w:p>
      <w:r>
        <w:t>Die Kognition des Bundesverwaltungsgerichts und die zulässigen Rügen richten sich im Asylbereich nach Art. 106 Abs. 1 AsylG, im Bereich des Ausländerrechts nach Art. 49 VwVG (vgl. BVGE 2014/26 E. 5).</w:t>
      </w:r>
    </w:p>
    <w:p>
      <w:r>
        <w:rPr>
          <w:b/>
        </w:rPr>
        <w:t>E. 4.1</w:t>
      </w:r>
    </w:p>
    <w:p>
      <w:r>
        <w:t>Das Gesuch um Verzicht auf die Erhebung eines Kostenvorschusses wird mit dem vorliegenden Entscheid in der Sache obsolet.</w:t>
      </w:r>
    </w:p>
    <w:p>
      <w:r>
        <w:rPr>
          <w:b/>
        </w:rPr>
        <w:t>E. 4.2</w:t>
      </w:r>
    </w:p>
    <w:p>
      <w:r>
        <w:t>Aufgrund der dem Gericht vorliegenden Ak­ten deutet nichts darauf hin, dass bisher ein Kontakt mit dem Heimatstaat stattgefunden hat. Im Übrigen ist auf die Anträge betreffend Datenweitergabe nicht einzutreten, soweit sie nicht ohnehin mit dem vorliegenden verfahrensabschliessenden Entscheid gegenstandslos geworden sind.</w:t>
      </w:r>
    </w:p>
    <w:p>
      <w:r>
        <w:rPr>
          <w:b/>
        </w:rPr>
        <w:t>E. 5.1</w:t>
      </w:r>
    </w:p>
    <w:p>
      <w:r>
        <w:t>Gemäss Art. 2 Abs. 1 AsylG gewährt die Schweiz Flüchtlingen grund­sätzlich Asyl. Als Flüchtling wird eine ausländische Person anerkannt, wenn sie in ihrem Heimatstaat oder in einem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5.2</w:t>
      </w:r>
    </w:p>
    <w:p>
      <w:r>
        <w:t>Wer um Asyl nachsucht, muss die Flüchtlingseigenschaft nachwei­sen oder zumindest glaubhaft machen.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Das SEM lehnte das Asylgesuch des Beschwerdeführers im Wesentlichen mit der Begründung ab, seine Angaben in Bezug auf die ungerechtfertigte Verurteilung zu einer (...) Haft wegen (...) sowie zu den angeblichen wiederholten Besuchen und Befragungen durch die Polizei seien nicht glaubhaft, womit sich eine Prüfung der Asylrelevanz erübrige. Namentlich sei nicht nachvollziehbar, dass der Beschwerdeführer die ihm zur Verfügung stehenden rechtlichen Möglichkeiten nicht ausschöpfe, indem er etwa Beschwerde gegen das Urteil eingereicht hätte, obwohl er befürchte in der Haft umgebracht zu werden. Sodann habe er weder gewusst, wann er im Jahr (...) festgenommen worden sei noch den Namen der Anwältin angeben können. Auch sei er trotz mehrjähriger Prozessdauer nicht sicher gewesen, welches Gericht für das Verfahren zuständig gewesen sei. Auch dass er das Urteil weggeworfen habe, erscheine realitätsfremd. Darüber hinaus hätten sich sowohl in zeitlicher als auch in sachlicher Hinsicht zu zentralen Sachverhaltselementen diverse Widersprüche ergeben. Insbesondere habe er bei der BzP angegeben, er habe die Vorladung zum Haftantritt von seinem Bruder erhalten, weswegen er auch ausgereist sei, wogegen er bei der Anhörung keine solche Vorladung erhalten haben wolle. Schliesslich seien auch die Angaben zur Art und Weise der angeblichen polizeilichen Übergriffe widersprüchlich ausgefallen. Insbesondere habe der Beschwerdeführer bei der BzP zu Protokoll gegeben, er sei immer wieder von der Polizei mitgenommen und befragt worden. Anlässlich der Anhörung habe er als Problem vorab die Passivität der Polizeibehörden angegeben. Was die geltend gemachten Übergriffe der Familie D._______ betreffe, sei anzumerken, dass Serbien als verfolgungssicherer Staat gelte, in welchem Schutz vor nichtstaatlicher Verfolgung vermutungsweise gewährleistet sei. Objektiv betrachtet gäbe es keine Hinweise, wonach der serbische Staat strafrechtlich relevante Übergriffe dulde oder stütze. Dem Beschwerdeführer sei es möglich und zumutbar, sich in der vorgebrachten Sache an die serbischen Behörden zu wenden und um Schutz vor Übergriffen seitens der Familie D._______ nachzusuchen. Schliesslich sei darauf hinzuweisen, dass sich die geltend gemachten Bedrohungen auf E._______ beschränkten. So habe der Beschwerdeführer unter anderem für ein Jahr in C._______ bei seinem Cousin in einer (...) gearbeitet ohne dort behelligt zu werden. Es sei ihm daher durchaus möglich, sich ausserhalb von E._______ und somit fern der Familie D._______ aufzuhalten. Die Vorbringen hielten insgesamt den Anforderungen der Flüchtlingseigenschaft nicht stand.</w:t>
      </w:r>
    </w:p>
    <w:p>
      <w:r>
        <w:rPr>
          <w:b/>
        </w:rPr>
        <w:t>E. 6.2</w:t>
      </w:r>
    </w:p>
    <w:p>
      <w:r>
        <w:t>Diese Ausführungen in der angefochtenen Verfügung erweisen sich als zutreffend und es kann vorab auf sie verwiesen werden. Das Bundesverwaltungsgericht teilt insbesondere die Ansicht der Vorinstanz, dass die Aussagen in Bezug auf die Verurteilung zu einer mehrjährigen Haftstrafe unstimmig ausfielen. Davon unabhängig gelingt es dem Beschwerdeführer nicht glaubhaft darzulegen, inwiefern das angebliche Verfahren in asylrechtlich relevanter Weise oder nicht rechtsstaatlich abgelaufen wäre. Bezüglich den vorgebrachten Übergriffen seitens der Familie D._______ hat die Vorinstanz zu Recht darauf verwiesen, dass das Flüchtlingsrecht subsidiär ausgestaltet ist. Ein subsidiäres internationales Schutzbedürfnis im Sinne der Schutztheorie kann sich für die von Verfolgung betroffene Person demnach nur ergeben, wenn der Heimat- beziehungsweise Herkunftsstaat des Betroffenen keinen Schutz bieten will oder kann (vgl. Entscheidungen und Mitteilungen der ehemaligen Schweizerischen Asylrekurskommission [EMARK] 2006 Nr. 18 E. 10.1 S. 201). Der Schutz gilt als ausreichend, wenn im Heimatstaat eine funktionierende und effiziente Schutzinfrastruktur zur Verfügung steht, also in erster Linie polizeiliche Aufgaben wahrnehmende Organe und ein Rechts- und Justizsystem, das eine effektive Strafverfolgung ermöglicht; diese Struktur muss dem Betroffenen darüber hinaus zugänglich sein (vgl. zu dieser sogenannten Schutztheorie BVGE 2011/51 E. 7.1 bis 7.4 m.H.). Der schweizerische Bundesrat hat, wie die Vorinstanz bereits ausgeführt hat, mit Beschluss vom 6. März 2009 Serbien als sogenannten verfolgungssicheren Staat bezeichnet. Im Sinne einer Regelvermutung ist demnach davon auszugehen, dass die zuständigen Behörden von Serbien - im Rahmen ihrer Möglichkeiten - grundsätzlich gegen Bedrohungen und Übergriffe Dritter vorgehen. Insoweit ist vom bestehenden Schutzwillen und auch von der Schutzfähigkeit der in Serbien tätigen Sicherheitsbehörden im Sinne der oben umschriebenen Schutztheorie auszugehen. Dem Beschwerdeführer stand es demnach offen, sich aufgrund der geltend gemachten Behelligungen seitens der Familie D._______ an die heimatlichen Behörden, insbesondere jene in C._______, zu wenden und diese um Schutz zu ersuchen. Aufgrund der Aktenlage konnte der Beschwerdeführer nicht glaubhaft darlegen, dass die zuständigen staatlichen Organe ihm den erforderlichen Schutz verwehrt hätten oder ihm diesen in Zukunft verweigern würden, zumal er selbst darauf hinweist, dass die Behörden in C._______sehr wohl rechtliche Schritte gegen die besagten Familienmitglieder (vgl. etwa C3/13 S. 8; C9/18 S. 9) oder andere (...)kriminelle eingeleitet beziehungsweise seinen Meldungen Gehör geschenkt hat (vgl. C9/18 S. 10). Dass sich der Beschwerdeführer im Zusammenhang mit den Übergriffen nicht an die Polizei gewandt hat, ist unter diesen Umständen nicht nachvollziehbar. Der lediglich pauschale Hinweis, in Serbien arbeite die Polizei mit der Mafia zusammen und schütze Kriminelle, reicht offensichtlich nicht, um die mit der Qualifikation als verfolgungssicherer Staat eingetretene gesetzliche Regelvermutung umzustossen.</w:t>
      </w:r>
    </w:p>
    <w:p>
      <w:r>
        <w:rPr>
          <w:b/>
        </w:rPr>
        <w:t>E. 6.3</w:t>
      </w:r>
    </w:p>
    <w:p>
      <w:r>
        <w:t>Zusammenfassend ist das SEM zu Recht zum Schluss gelangt, die Vorbringen des Beschwerdeführers seien unglaubhaft beziehungsweise erwiesen sich als nicht asylrelevant, weshalb es sein Asylgesuch ebenfalls zu Recht abgelehnt hat. Eine weitere Auseinandersetzung mit den Beschwerdevorbringen erübrigt sich, weil sie sich mehrheitlich in Wiederholungen erschöpfen und an der vorgenommenen Einschätzung nichts zu ändern vermögen.</w:t>
      </w:r>
    </w:p>
    <w:p>
      <w:r>
        <w:rPr>
          <w:b/>
        </w:rPr>
        <w:t>E. 7.1</w:t>
      </w:r>
    </w:p>
    <w:p>
      <w:r>
        <w:t>Lehnt das Staatssekretariat das Asylgesuch ab oder tritt es darauf nicht ein, so verfügt es in der Regel die Wegweisung aus der Schweiz und ordnet den Vollzug an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Bundesamt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8.2.2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Serbien ist demnach unter dem Aspekt von Art. 5 AsylG recht­mässig. Sodann ergeben sich weder aus den Aussagen des Beschwerdefüh­rers noch aus den Akten Anhaltspunkte dafür, dass er für den Fall ei­ner Aus­schaffung in den Heimat- beziehungsweise Herkunftsstaat dort mit beachtli­cher Wahrscheinlichkeit ei­ner nach Art. 3 EMRK oder Art. 1 FoK ver­botenen Strafe oder Behand­lung ausgesetzt wäre. Gemäss Pra­xis des EGMR sowie jener des UN-Anti-Folterausschusses müsste sie eine kon­krete Gefahr («real risk») nach­weisen oder glaubhaft machen, dass ihr im Fall einer Rückschie­bung Folter oder unmenschliche Be­handlung dro­hen würde (vgl. Urteil des EGMR Saadi gegen Italien 28. Februar 2008, Grosse Kammer 37201/06, §§ 124-127 m.w.H.). Auch die allgemeine Men­schenrechtssitua­tion in Serbien lässt den Wegwei­sungsvollzug zum heutigen Zeitpunkt nicht landesweit als unzulässig er­scheinen. Nach dem Gesag­ten ist der Vollzug der Wegweisung sowohl im Sinne der asyl- als auch der völkerrechtlichen Bestimmungen zulässig.</w:t>
      </w:r>
    </w:p>
    <w:p>
      <w:r>
        <w:rPr>
          <w:b/>
        </w:rPr>
        <w:t>E. 8.3</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8.3.1</w:t>
      </w:r>
    </w:p>
    <w:p>
      <w:r>
        <w:t>In Serbien herrscht weder Krieg, Bürgerkrieg noch eine Situation allgemeiner Gewalt. Auch aus individuellen Gründen sind vorliegend keine Wegweisungsvollzugshindernisse ersichtlich. Vielmehr verfügt der Beschwerdeführer an verschiedenen Orten in Serbien über verwandtschaftliche oder freundschaftliche Beziehungen, worauf er sich bei Bedarf wird stützen können, zumal er auch aktuell in der Schweiz von seiner Mutter und seinem Bruder finanziell unterstützt werde (vgl. Beschwerde vom 16. Juli 2015 S. 3). Ferner ergeben sich aus den Akten zwar Hinweise auf gewisse gesundheitliche Probleme des Beschwerdeführers, namentlich (...), jedoch leitet weder der Beschwerdeführer selbst im Hinblick auf das vorliegende Verfahren etwas daraus ab noch ist ersichtlich, inwiefern es ihm nicht möglich sein sollte, sich bei Bedarf im Heimatland entsprechend behandeln zu lassen.</w:t>
      </w:r>
    </w:p>
    <w:p>
      <w:r>
        <w:rPr>
          <w:b/>
        </w:rPr>
        <w:t>E. 8.3.2</w:t>
      </w:r>
    </w:p>
    <w:p>
      <w:r>
        <w:t>Nach dem Gesagten erweist sich der Vollzug der Wegweisung auch als zumutbar.</w:t>
      </w:r>
    </w:p>
    <w:p>
      <w:r>
        <w:rPr>
          <w:b/>
        </w:rPr>
        <w:t>E. 8.4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8.5</w:t>
      </w:r>
    </w:p>
    <w:p>
      <w:r>
        <w:t>Zusammenfassend hat die Vorinstanz den Wegweisungsvollzug zu Recht als zulässig, zumutbar und möglich bezeichnet. Eine Anordnung der vorläufigen Aufnahme fällt somit ausser Betracht (Art. 83 Abs. 1-4 AuG).</w:t>
      </w:r>
    </w:p>
    <w:p>
      <w:r>
        <w:rPr>
          <w:b/>
        </w:rPr>
        <w:t>E. 9</w:t>
      </w:r>
    </w:p>
    <w:p>
      <w:r>
        <w:t>Aus diesen Ausführungen ergibt sich, dass die angefochtene Verfügung rechtmässig und, soweit überprüfbar, angemessen ist. Die Beschwerde ist abzuweisen.</w:t>
      </w:r>
    </w:p>
    <w:p>
      <w:r>
        <w:rPr>
          <w:b/>
        </w:rPr>
        <w:t>E. 10</w:t>
      </w:r>
    </w:p>
    <w:p>
      <w:r>
        <w:t>Bei diesem Ausgang des Verfahrens wären die Kosten grundsätzlich dem Beschwerdeführer aufzuerlegen (Art. 63 Abs. 1 VwVG). Es verbleibt jedoch sein Gesuch um Gewährung der unentgeltlichen Prozessführung gemäss Art. 65 Abs. 1 VwVG zu beurteilen. Dieses ist unabhängig von der nicht belegten Bedürftigkeit abzuweisen, da sich die Beschwerdebegehren aus den erwogenen Gründen bereits im Zeitpunkt der Einreichung des Gesuches als aussichtslos im Sinne des Gesetzes erwiesen haben, wobei der Beschwerdeführer sich mehrheitlich auf die Wiederholung seiner Vorbringen beschränkte und den vorinstanzlichen Erwägungen offensichtlich nichts Gewichtiges entgegenhielt. Die Verfahrenskosten sind demzufolge vom Beschwerdeführer zu tragen.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