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E-4431/2016 vom 6. Juni 2018</w:t>
      </w:r>
    </w:p>
    <w:p>
      <w:r>
        <w:t>Bundesverwaltungsgericht, 2018-06-06, DE</w:t>
      </w:r>
    </w:p>
    <w:p>
      <w:r>
        <w:rPr>
          <w:b/>
        </w:rPr>
        <w:t xml:space="preserve">Quelle: </w:t>
      </w:r>
      <w:r>
        <w:t>https://mcp.opencaselaw.ch/entscheid/bvger_E-4431_2016</w:t>
      </w:r>
    </w:p>
    <w:p>
      <w:r>
        <w:t>FR: TAF E-4431/2016 du 6 juin 2018</w:t>
      </w:r>
    </w:p>
    <w:p>
      <w:r>
        <w:t>IT: TAF E-4431/2016 del 6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stellte sich in ihrer Verfügung auf den Standpunkt, in Anbetracht der Tatsache, dass der Beschwerdeführer bei seiner Ankunft im EVZ D._______ einen Zettel mit Angaben zu seiner Biographie auf sich getragen habe, sowie aufgrund seiner unsubstanziierten und pauschalen Auskünfte über seine angebliche Herkunftsregion C._______ seien seine Angaben über seine Herkunft zu bezweifeln. Diese Zweifel würden dadurch erhärtet, dass er auch zu seinen Familienverhältnissen, namentlich zu den Namen der Ehemänner seiner Tanten väterlicherseits sowie zu deren Aufenthaltsorten, keine klaren Angaben habe machen können. Auch betreffend die von ihm behauptete Clanzugehörigkeit seien Vorbehalte anzubringen, da der Beschwerdeführer diese Angaben auf einem bei ihm gefundenen Zettel notiert gehabt habe und den ursprünglichen Herkunftsort des Clans der Gaboye nicht habe benennen können. Dadurch, dass er offensichtlich nicht in dem von ihm behaupteten geographischen Raum gelebt habe, sei auch den von ihm geltend gemachten Asylgründen jegliche Grundlage entzogen. Dieser Schluss werde durch seine substanzlosen und widersprüchlichen Aussagen zu wesentlichen Punkten seiner Asyl-vorbringen bestätigt. Auch auf Nachfrage hin sei der Beschwerdeführer nicht in der Lage gewesen, den angeblichen Rekrutierungsversuch und die Tötung seines Vaters detailliert zu schildern. Auch seine Beschreibung der Flucht aus der Hütte seiner Familie erscheine als eine kurze Handlungs-abfolge welche keine eigene Auseinandersetzung mit den Geschehnissen zeige. Zudem habe er widersprüchliche Angaben zum zeitlichen Abstand zwischen dem Tod seines Vaters und dem zweiten Rekrutierungsversuch der Al-Shabaab gemacht. Die Vorbringen des Beschwerdeführers würden demnach den Anforderungen an die Glaubhaftigkeit gemäss Art. 7 AsylG nicht standhalten. Aus den Akten würden sich weiter keine Anhaltspunkte dafür ergeben, dass dem Beschwerdeführer im Falle einer Rückkehr in den Heimatstaat mit beachtlicher Wahrscheinlichkeit eine durch Art. 3 EMRK verbotene Strafe oder Behandlung drohe, weshalb der Vollzug der Wegweisung zulässig sei. Eine Rückkehr in den geltend gemachten Herkunftsort B._______ in der Region C._______ wäre aufgrund der dort herrschenden allgemeinen Lage zwar als unzumutbar zu erachten. Aufgrund der unglaubhaften Aussagen des Beschwerdeführers sei es dem SEM aber nicht möglich, sich in voller Kenntnis seiner tatsächlichen persönlichen und familiären Situation zur Zumutbarkeit des Wegweisungsvollzugs zu äussern. Die Untersuchungspflicht der Behörde finde ihre Grenze an der Mitwirkungs- und Wahrheitspflicht des Gesuchstellers. Es sei nicht Aufgabe der Asylbehörden, bei fehlende Hinweisen seitens des Gesuchstellers nach allfälligen Wegweisungshindernissen zu forschen, falls dieser die Asylbehörden zu täuschen versuche. Es bestünden Hinweise darauf, dass der Beschwerdeführer aus Somaliland stamme. Auf dem bei ihm gefundenen Notizzettel sei notiert, dass C._______ sich "unten" befinde, und er sei nach seinen Angaben über Somaliland ausgereist, obwohl es aus der von ihm behaupteten Heimatregion C._______ einen direkteren Weg nach Äthiopien gegeben hätte. Der Vollzug von Wegweisungen somalischer Asylsuchender in den Norden Somalias werde als zumutbar erachtet. Es seien keine objektiven Gründe erkennbar, weshalb ihm eine Reintegration in Somalia nicht möglich sein sollte. Er habe mit der von ihm absolvierten Reise eine bemerkenswerte Selbstständigkeit und bemerkenswertes Durchsetzungsvermögen bewiesen. Die bei ihm nach der Einreise diagnostizierte Tuberkuloseerkrankung sei mittlerweile abgeheilt. Der Wegweisungsvollzug erweise sich demnach auch als zumutbar.</w:t>
      </w:r>
    </w:p>
    <w:p>
      <w:r>
        <w:rPr>
          <w:b/>
        </w:rPr>
        <w:t>E. 3.2</w:t>
      </w:r>
    </w:p>
    <w:p>
      <w:r>
        <w:t>Der Beschwerdeführer brachte zur Begründung seiner Beschwerde vor, er habe die handgeschriebenen Notizen, welche er auf sich getragen habe, während seiner Gefangenschaft geschrieben, um Informationen über seine Herkunft und Clanzugehörigkeit schriftlich festzuhalten. Seine Angaben zum Schulweg seien angesichts der Tatsache, dass sein Herkunftsort B._______ rund 70'000 Einwohner habe, plausibel. Bezüglich der Schilderungen zur Region C._______ habe die Vorinstanz nicht berücksichtigt, dass er die Hauptstadt und die Distrikte derselben habe nennen können. Dass er keine detaillierteren Angaben machen könne, liege daran, dass er die Schule früh verlassen habe, das Schulniveau in Somalia nicht mit demjenigen der Schweiz vergleichbar sei und er sich weitgehend nur in B._______ aufgehalten habe. Bei der protokollierten Aussage, C._______ sei eine Stadt, müsse es sich um einen Übersetzungs- oder Verständigungsfehler handeln. Das SEM habe sein Ermessen überschritten, in dem es in willkürlicher Weise nur diejenigen Aussagen berücksichtigt habe, welche das angeblich widersprüchliche Aussageverhalten stützen würden, hingegen detaillierte und nachvollziehbare Angaben nicht gewürdigt habe. Im Weiteren sei nachvollziehbar, dass er kein enges Verhältnis zu seinen Tanten väterlicherseits gehabt habe; er habe immerhin kohärente Angaben zu seinen Brüdern und Tanten mütterlicherseits gemacht. Betreffend seine Clanzughörigkeit habe er entgegen der Argumentation der Vorinstanz keine unrichtigen oder unklaren Angaben gemacht, sondern seine diesbezüglichen Ausführungen seien detailliert. Der Clan der Gaboye lebe gemäss vorliegenden Berichten nicht nur im Norden, sondern auch in Mogadischu, und dessen Herkunft sein nicht klar. Die Vorinstanz habe sich auch zu diesen Punkten auf einen unrichtigen Sachverhalt abgestützt. Seine Ausführungen betreffend die Rekrutierung durch die Al-Shabaab seien nachvollziehbar. Demnach sei seine Flüchtlingseigenschaft ohne weiteres erstellt. Sollte ihm kein Asyl gewährt werden können, sei der Wegweisungsvollzug nach Somalia als unzumutbar zu qualifizieren. Würden alle seine Aussagen sorgfältig gewürdigt, sei klar, woher er stamme und mit welchen Schwierigkeiten er im Falle einer Rückkehr in seine Heimat konfrontiert wäre. Es treffe nicht zu, dass er seiner Mitwirkungs- und Wahrheitspflicht nicht nachgekommen sei. Die Vorinstanz habe, indem sie gestützt auf diese falsche Begründung keine weiteren Abklärungen getroffen habe, willkürlich gehandelt und ihre Verfügung auf einen unzureichend festgestellten Sachverhalt abgestützt. Der Wegweisungsvollzug sei unzumutbar, weil er dem unterdrückten Clan der Gaboye angehöre, sein Vater ermordet worden sei und er von den Al-Shabaab gesucht werde. Im Falle einer Rückkehr nach Somalia wäre er einer konkreten Gefährdung seines Lebens ausgesetzt.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vormaligen Schweizerischen Asylrekurskommission [EMARK] 2005 Nr. 21 E. 6.1 S. 190 f.).</w:t>
      </w:r>
    </w:p>
    <w:p>
      <w:r>
        <w:rPr>
          <w:b/>
        </w:rPr>
        <w:t>E. 5.2</w:t>
      </w:r>
    </w:p>
    <w:p>
      <w:r>
        <w:t>Unter Berücksichtigung dieser Grundsätze der Glaubhaftigkeitsprüfung gelangt das Gericht in Übereinstimmung mit der Vorinstanz zum Schluss, dass der vom Beschwerdeführer als Grund für seine Ausreise vorgebrachte Versuch von Angehörigen der Al-Shabaab, ihn zwangsweise zu rekrutieren, sowie die Tötung seines Vaters als unglaubhaft zu erachten sind. Seine diesbezüglichen Ausführungen sind auffallend substanzlos und detailarm und vermitteln nicht den Eindruck einer Schilderung realer Erlebnisse. Darüber hinaus enthalten seine Aussagen erhebliche Widersprüche betreffend die zeitliche Abfolge der geschilderten Ereignisse: In der BzP gab er zu Protokoll, die Al-Shabaab seien zwei Tage nach dem ersten Besuch ein zweites Mal bei ihm zu Hause erschienen und er habe sich - nachdem er ihnen dank einer Warnung seiner Mutter habe entkommen können - fünf Monate lang in einem Nachbardorf versteckt (Protokoll BzP A12 S. 9); im Rahmen der Anhörung führte er hingegen aus, er habe sich bereits nach dem ersten Erscheinen der Al-Shabaab während fünf Monaten versteckt. Diese hätten nach seiner Rückkehr nach Hause seine Familie erneut aufgesucht, jedoch habe er rechtzeitig vor ihnen fliehen können (Protokoll Anhörung A24 S. 12 f.). Die Ausführungen in der Beschwerdeeingabe sind in keiner Weise geeignet, diese Ungereimtheiten auszuräumen, verwies der Beschwerdeführer diesbezüglich doch lediglich darauf, seine Aussagen betreffend die Rekrutierung durch die Al-Shabaab seien "nachvollziehbar" (Beschwerdeschrift S. 6), ohne im Einzelnen auf die genannten Unglaubhaftigkeitselemente einzugehen.</w:t>
      </w:r>
    </w:p>
    <w:p>
      <w:r>
        <w:rPr>
          <w:b/>
        </w:rPr>
        <w:t>E. 5.3</w:t>
      </w:r>
    </w:p>
    <w:p>
      <w:r>
        <w:t>Diese Einschätzung wird dadurch erhärtet, dass - wie die Vorinstanz zu Recht ausführt - Anlass zu erheblichen Zweifeln an der vom Beschwerdeführer behaupteten Herkunft aus der Region C._______ in Zentralsomalia besteht. Er hat keinerlei Identitätspapiere oder andere Beweismittel zum Beleg seiner Identität eingereicht. Der Umstand, dass er beim Einreichen des Asylgesuchs einen Zettel mit Notizen zu seiner Biografie sowie zu geographischen Angaben betreffend die Region C._______ auf sich trug, ist ein erhebliches Indiz dafür, dass er sich auf einen konstruierten Sachverhalt abgestützt hat. Seine Erklärung, er habe diese Angaben aufgeschrieben, weil er befürchtet habe, sie zu vergessen (vgl. A24 S. 8), ist offensichtlich unbehelflich: Es ist unrealistisch, dass er sich an für seine Biografie derart zentrale Angaben, würden sie der Wahrheit entsprechen, nicht mehr erinnern könnte. Im Übrigen sind seine Angaben zu seinem angeblichen Herkunftsort B._______ und die Region C._______ vage und widersprüchlich. Namentlich gab er anlässlich der Nachbefragung vom 4. Juli 2014 zu Protokoll, er sei in "einem kleinen Dorf" aufgewachsen (vgl. A18 S. 3) und bei der Anhörung sagte er aus, sein Herkunftsort B._______ sei "ein ganz kleiner Ort" (vgl. A24 S. 4 F39). Hingegen ist in der Beschwerdeschrift von einer Stadt mit 70'000 Einwohnern die Rede. Zwar vermochte er den Hauptort der Region C._______ und einige Städte zu nennen, jedoch sind seine Angaben zu den Nachbarprovinzen unvollständig und zum Teil unrichtig. Demnach kann die Schlussfolgerung der Vorinstanz, der Beschwerdeführer habe falsche Angaben zu seiner Herkunftsregion gemacht, offensichtlich nicht als willkürlich bezeichnet werden.</w:t>
      </w:r>
    </w:p>
    <w:p>
      <w:r>
        <w:rPr>
          <w:b/>
        </w:rPr>
        <w:t>E. 5.4</w:t>
      </w:r>
    </w:p>
    <w:p>
      <w:r>
        <w:t>Die Glaubhaftigkeit der vom Beschwerdeführer behaupteten Zugehörigkeit zum Minderheiten-Clan der Gaboye kann offen gelassen werden. Selbst wenn die behauptete Clanzugehörigkeit zutreffen sollte, kann alleine hieraus keine flüchtlingsrechtlich relevante Gefährdung abgeleitet werden. Die Diskriminierung des Gaboye-Clans in Somalia erreicht nicht ein Ausmass, welches es rechtfertigen würde, von einer systematischen Verfolgung aller Angehörigen dieser Volksgruppe im Sinne einer Kollektivverfolgung auszugehen (vgl. Urteil BVGer D-5447/2016 vom 7. November 2017; zu den hohen Anforderungen an die Annahme einer solchen kollektiven Verfolgung vgl. etwa BVGE 2013/21 E. 9.1 unter Hinweis auf BVGE 2011/16 E. 5).</w:t>
      </w:r>
    </w:p>
    <w:p>
      <w:r>
        <w:rPr>
          <w:b/>
        </w:rPr>
        <w:t>E. 5.5</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Zulässigkeit, Zumutbarkeit und Möglichkeit eines Wegweisungsvollzugs sind zwar von Amtes wegen zu prüfen. Diese Untersuchungspflicht findet jedoch praxisgemäss ihre Grenze an der Mitwirkungspflicht der asylsuchenden Person (Art. 8 AsylG). Bei missbräuchlich verschwiegener tatsächlicher Herkunft kann es nicht Sache der Behörden sein, nach etwaigen Wegweisungsvollzugshindernissen in hypothetischen Herkunftsländern zu forschen.</w:t>
      </w:r>
    </w:p>
    <w:p>
      <w:r>
        <w:rPr>
          <w:b/>
        </w:rPr>
        <w:t>E. 7.3</w:t>
      </w:r>
    </w:p>
    <w:p>
      <w:r>
        <w:t>In Übereinstimmung mit den vorinstanzlichen Ausführungen ist festzustellen, dass es den Asylbehörden nicht möglich ist, sich in voller Kenntnis der tatsächlichen persönlichen und familiären Verhältnisse des Beschwerdeführers zur Zulässigkeit und Zumutbarkeit des Vollzugs der Wegweisung zu äussern, da er gegenüber den Asylbehörden unglaubhafte Angaben zu seinen persönlichen Verhältnissen und zu seiner Herkunft beziehungsweise Staatsangehörigkeit gemacht hat. Wie oben dargelegt, ist die vom Beschwerdeführer behauptete Herkunft aus der Region C._______, Zentralsomalia, unglaubhaft (vgl. E. 5.3). Demnach hat er durch seine Verheimlichung respektive Verschleierung seiner wahren Herkunft seine Mitwirkungspflicht verletzt. Nachdem die Muttersprache des Beschwerdeführers nicht nur in Somalia, sondern auch in den drei angrenzenden Ländern am Horn von Afrika gesprochen wird, steht bei dieser Aktenlage letztlich nicht einmal seine Nationalität mit Sicherheit fest. Der Beschwerdeführer hat die Folgen dieser Pflichtverletzung insoweit zu tragen, als seitens der Asylbehörden der Schluss zu ziehen ist, einer Rückkehr an den bisherigen Aufenthaltsort stehe vermutungsweise nichts entgegen, da er keine konkreten, glaubhaften Hinweise geliefert hat, die gegen eine solche Rückkehr sprechen würden (vgl. BVGE 2014/12 E. 5.10 und E. 6). Der Vollzug der Wegweisung ist somit sowohl zulässig als auch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indessen mit Zwischenverfügung vom 18. August 2016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10</w:t>
      </w:r>
    </w:p>
    <w:p>
      <w:r>
        <w:t>Mit der Zwischenverfügung vom 18. August 2016 wurde auch das Gesuch des Beschwerdeführers um amtliche Verbeiständung gutgeheissen (Art. 110a Abs. 1 VwVG) und seine Rechtsvertreterin als Rechtsbeiständin eingesetzt. Dieser ist ein amtliches Honorar für ihre notwendigen Aufwendungen im Beschwerdeverfahren auszurichten. Die Rechtsbeiständin hat keine Kostennote eingereicht, weshalb das Honorar aufgrund der Akten festzusetzen ist (vgl. Art. 14 Abs. 2 in fine des Reglements vom 21. Februar 2008 über die Kosten und Entschädigungen vor dem Bundesverwaltungsgericht [VGKE, SR 173.320.2]). Unter Berücksichtigung der massgebenden Berechnungsfaktoren (Art. 12 i.V.m. Art. 8 ff. VGKE) ist das amtliche Honorar auf Fr. 1'100.- (inkl. Auslagen und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