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E-4427/2010 vom 14. Mai 2012</w:t>
      </w:r>
    </w:p>
    <w:p>
      <w:r>
        <w:t>Bundesverwaltungsgericht, 2012-05-14, FR</w:t>
      </w:r>
    </w:p>
    <w:p>
      <w:r>
        <w:rPr>
          <w:b/>
        </w:rPr>
        <w:t xml:space="preserve">Quelle: </w:t>
      </w:r>
      <w:r>
        <w:t>https://mcp.opencaselaw.ch/entscheid/bvger_E-4427_2010</w:t>
      </w:r>
    </w:p>
    <w:p>
      <w:r>
        <w:t>FR: TAF E-4427/2010 du 14 mai 2012</w:t>
      </w:r>
    </w:p>
    <w:p>
      <w:r>
        <w:t>IT: TAF E-4427/2010 del 14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Le recourant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 Geiser [éd.], Ausländerrecht, Handbücher für die Anwaltspraxis, vol. VIII, Bâle 2009, p. 567 s., n° 11.148 s.; Minh Son Nguyen, Droit public des étrangers, Berne 2003, p. 507 ss; Walter Kälin, Grundriss des Asylverfahrens, Bâle/Francfort-sur-le-Main 1990, p. 302 ss).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2010/44 consid. 3.3). En ce sens, doivent être prises en considération les conditions existant dans le pays d'origine au moment de la décision sur la demande d'asile, respectivement sur le recours interjeté contre un refus d'asile,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ATAF 2008/34 consid. 7.1, ATAF 2008/12 consid. 5.1).</w:t>
      </w:r>
    </w:p>
    <w:p>
      <w:r>
        <w:rPr>
          <w:b/>
        </w:rPr>
        <w:t>E. 3.1</w:t>
      </w:r>
    </w:p>
    <w:p>
      <w:r>
        <w:t>En l'occurrence, il y a lieu d'examiner si le recourant a rendu vraisemblables, au sens de l'art. 7 LAsi, les motifs qui l'auraient amené à quitter le Togo, le (...) avril 2010.</w:t>
      </w:r>
    </w:p>
    <w:p>
      <w:r>
        <w:rPr>
          <w:b/>
        </w:rPr>
        <w:t>E. 3.2</w:t>
      </w:r>
    </w:p>
    <w:p>
      <w:r>
        <w:t>En l'espèce, force est de constater que ses déclarations au sujet des conditions entourant sa sortie de prison, le (...) novembre 2007, ne sont pas vraisemblables. En effet, il s'avère peu crédible qu'après plus de trois mois d'incarcération, l'intéressé ait, subitement et sans motif apparent, reçu la visite de deux personnes, qui plus est en civil, au sein d'un camp militaire et qu'elles aient pu, sans difficultés, le faire sortir de sa cellule et, une fois endormi à l'aide d'une injection, qu'ils l'aient tout simplement abandonné sur un tas d'ordures, à l'extérieur du camp. Il s'avère peu crédible également que, ultérieurement à cette évasion forcée, l'intéressé n'ait pas été recherché par les autorités militaires, alors que pour un refus d'obéissance, ces mêmes autorités l'auraient laissé croupir dans une cellule pendant plus de trois mois. Il est tout aussi peu crédible que le recourant ait pu ensuite retourner vivre chez lui et poursuivre son élevage (...), sans être inquiété par les autorités militaires. Enfin, si tant est qu'il eût craint d'être recherché par les autorités militaires, l'intéressé n'aurait pas pris le risque d'être repéré en sollicitant un passeport, document qu'il déclare pourtant avoir obtenu personnellement et en toute légalité le (...) septembre 2009.</w:t>
      </w:r>
    </w:p>
    <w:p>
      <w:r>
        <w:rPr>
          <w:b/>
        </w:rPr>
        <w:t>E. 3.3</w:t>
      </w:r>
    </w:p>
    <w:p>
      <w:r>
        <w:t>S'agissant des circonstances entourant sa seconde incarcération, le 13 mars 2010, les propos du recourant ne sont pas vraisemblables non plus.</w:t>
      </w:r>
    </w:p>
    <w:p>
      <w:r>
        <w:rPr>
          <w:b/>
        </w:rPr>
        <w:t>E. 3.3.1</w:t>
      </w:r>
    </w:p>
    <w:p>
      <w:r>
        <w:t>Selon ses déclarations, il aurait, à la date précitée, participé à une marche demandant la libération de deux chefs du MCA et, le même jour, été arrêté par deux individus qui, sans mot dire, l'auraient emmené au camp du (...). Le Tribunal relève d'abord qu'il n'est pas crédible que l'intéressé ait été interpellé, non pas chez lui, mais au domicile de sa fiancée. A ce propos, l'intéressé n'a fourni aucune précision sur la question de savoir comment ces individus auraient pu connaître l'existence de sa fiancée et son lieu de domicile. Le récit de l'intéressé sur ce point, stéréotypé et inconsistant, manque de crédibilité.</w:t>
      </w:r>
    </w:p>
    <w:p>
      <w:r>
        <w:rPr>
          <w:b/>
        </w:rPr>
        <w:t>E. 3.3.2</w:t>
      </w:r>
    </w:p>
    <w:p>
      <w:r>
        <w:t>Quant à son internement, il n'est guère plausible que l'intéressé ait été, selon ses propos, incarcéré dans le même camp et la même cellule que lors de son emprisonnement en 2007. Il s'avère encore moins crédible qu'il ait pu y retrouver l'un de ses anciens camarades de régiment qui, informé de son transfert dans une autre prison, aurait accepté, moyennant de l'argent remis par sa fiancée, de le faire sortir de prison. Le récit du recourant sur cet événement se révèle lui aussi vague.</w:t>
      </w:r>
    </w:p>
    <w:p>
      <w:r>
        <w:rPr>
          <w:b/>
        </w:rPr>
        <w:t>E. 3.3.3</w:t>
      </w:r>
    </w:p>
    <w:p>
      <w:r>
        <w:t>Enfin, s'il avait vraiment craint d'être arrêté par les forces armées, il n'est pas crédible que l'intéressé ait pris le risque, après son évasion, de retourner chez lui et d'y vivre une dizaine de jours précédant son départ du Togo, le (...) avril 2010.</w:t>
      </w:r>
    </w:p>
    <w:p>
      <w:r>
        <w:rPr>
          <w:b/>
        </w:rPr>
        <w:t>E. 3.4</w:t>
      </w:r>
    </w:p>
    <w:p>
      <w:r>
        <w:t>Enfin, les déclarations du recourant selon lesquelles il aurait quitté le Togo à l'aide d'un faux passeport béninois manquent également de crédibilité. En effet, il n'est pas vraisemblable que, disposant d'un passeport togolais, obtenu le (...) septembre 2009 en toute légalité, l'inté-ressé ait utilisé un faux passeport béninois pour quitter son pays et venir en Suisse.</w:t>
      </w:r>
    </w:p>
    <w:p>
      <w:r>
        <w:rPr>
          <w:b/>
        </w:rPr>
        <w:t>E. 3.5</w:t>
      </w:r>
    </w:p>
    <w:p>
      <w:r>
        <w:t>Afin d'étayer son récit, le recourant a fourni plusieurs documents auxquels le Tribunal ne saurait cependant accorder quelque valeur probante que ce soit.</w:t>
      </w:r>
    </w:p>
    <w:p>
      <w:r>
        <w:rPr>
          <w:b/>
        </w:rPr>
        <w:t>E. 3.5.1</w:t>
      </w:r>
    </w:p>
    <w:p>
      <w:r>
        <w:t>S'agissant des pièces produites le 19 juin 2010, il importe de relever que les photographies ne portent ni date, ni indication de lieu, ni mention de la personne qui les a prises. Partant, elles ne sauraient revêtir la force probante que le recourant leur attribue. Cette remarque s'applique mutatis mutandis aux autres pièces annexées.</w:t>
      </w:r>
    </w:p>
    <w:p>
      <w:r>
        <w:rPr>
          <w:b/>
        </w:rPr>
        <w:t>E. 3.5.2</w:t>
      </w:r>
    </w:p>
    <w:p>
      <w:r>
        <w:t>Concernant les documents adressés le 9 août 2010, ils n'ont, eux non plus, aucune valeur probante dans la mesure où il s'agit d'extraits d'articles publiés sur Internet qui ne concernent pas directement l'intéressé.</w:t>
      </w:r>
    </w:p>
    <w:p>
      <w:r>
        <w:rPr>
          <w:b/>
        </w:rPr>
        <w:t>E. 3.5.3</w:t>
      </w:r>
    </w:p>
    <w:p>
      <w:r>
        <w:t>Quant aux pièces produites par le recourant, le 27 septembre 2010, le Tribunal relève que la transcription du message radio n'est qu'une photocopie et que, de ce fait, elle ne revêt pas la valeur probante que lui donne l'intéressé. De plus, ledit message porte la date du (...) juillet 2010, alors que l'évasion du recourant serait survenue, le (...) mars 2010, soit plus de trois mois auparavant. En outre, ce document fait expressément référence au mot "désertion" à l'endroit du recourant alors que selon ses propres déclarations celui-ci ne faisait plus partie de l'armée depuis le (...) août 2007, date à laquelle sa carte militaire lui aurait été retirée. Enfin, ce message mentionne que l'intéressé est recherché pour "atteinte à la sûreté de l'Etat", motif qui ne revêt aucun lien avec celui d'une éventuelle "désertion". Partant, cette pièce ne saurait être considérée comme pertinente. Concernant le document portant la date du 13 août 2010, le Tribunal relève qu'il n'a, en soi, pas de valeur probante dans la mesure où il a été rédigé à la demande de l'intéressé. De plus, la date figurant sur la photocopie de la carte militaire jointe à la déclaration fait ressortir une incohérence chronologique : en effet, à teneur de ce document, il appert que celui-ci aurait été délivré à l'auteur de la déclaration, le dénommé B._______, le 6 mars 2008. Or, selon les déclarations de l'intéressé et celles de l'auteur du document précité, ils se seraient connus, au sein de leur unité militaire, le (...), en 2007 (cf. procès-verbal d'audition du 29 avril 2010, p. 4 i. f.). Cette incohérence chronologique conforte l'appréciation du Tribunal selon laquelle la pièce produite n'a aucune valeur probante.</w:t>
      </w:r>
    </w:p>
    <w:p>
      <w:r>
        <w:rPr>
          <w:b/>
        </w:rPr>
        <w:t>E. 3.6</w:t>
      </w:r>
    </w:p>
    <w:p>
      <w:r>
        <w:t>Au vu de ce qui précède, le Tribunal arrive à la conclusion que le recourant n'a pas rendu vraisemblables, au sens de l'art. 7 LAsi, les motifs qui l'auraient amené à quitter le Togo, le (...) avril 2010. Partant, il ne peut en l'espèce se fonder sur des indices concrets de nature à admettre, chez lui, l'existence d'une crainte objectivement fondée d'être exposé à de sérieux préjudices au sens de l'art. 3 LAsi, en cas de retour au Togo.</w:t>
      </w:r>
    </w:p>
    <w:p>
      <w:r>
        <w:rPr>
          <w:b/>
        </w:rPr>
        <w:t>E. 4</w:t>
      </w:r>
    </w:p>
    <w:p>
      <w:r>
        <w:t>Au vu de ce qui précède, le recours, en tant qu'il conteste le refus de la reconnaissance de la qualité de réfugié et le rejet de la demande d'asile, doit être rejeté et la décision attaquée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(cf. art. 44 al. 2 LAsi).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compte tenu du manque de vraisemblance de son récit (ainsi que de l'évolution de la situation intervenue depuis son départ),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8.2</w:t>
      </w:r>
    </w:p>
    <w:p>
      <w:r>
        <w:t>Il est notoire que le Togo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8.3</w:t>
      </w:r>
    </w:p>
    <w:p>
      <w:r>
        <w:t>En outre, il ne ressort pas du dossier qu'en cas de retour à (...), le recourant pourrait être mis sérieusement en danger pour des motifs qui lui seraient propres. En effet, il est jeune, sans enfant à charge et bénéficie d'une bonne instruction scolaire et d'une expérience professionnelle qui devraient lui permettre de trouver un emploi à son retour. A cela s'ajoute qu'il dispose d'un réseau familial et social, sur lequel il est censé pouvoir compter à son retour. Il pourra en outre solliciter auprès des autorités cantonales compétentes une aide au retour individuelle pour faciliter, s'il y a lieu, sa réinstallation (cf. art. 93 LAsi et art. 73 à 78 de l'ordonnance 2 sur l'asile relative au financement du 11 août 1999 [OA 2, RS 142.312]).</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 et la décision attaquée confirmée sur ces points.</w:t>
      </w:r>
    </w:p>
    <w:p>
      <w:r>
        <w:rPr>
          <w:b/>
        </w:rPr>
        <w:t>E. 11.1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11.2</w:t>
      </w:r>
    </w:p>
    <w:p>
      <w:r>
        <w:t>Compte tenu des circonstances particulières de l'espèce, il est exceptionnellement renoncé à leur perception (cf. art. 63 al. 1 i. f. PA). Dans ces conditions, la demande d'assistance judiciaire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