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E-4406/2017 vom 30. Januar 2019</w:t>
      </w:r>
    </w:p>
    <w:p>
      <w:r>
        <w:t>Bundesverwaltungsgericht, 2019-01-30, DE</w:t>
      </w:r>
    </w:p>
    <w:p>
      <w:r>
        <w:rPr>
          <w:b/>
        </w:rPr>
        <w:t xml:space="preserve">Quelle: </w:t>
      </w:r>
      <w:r>
        <w:t>https://mcp.opencaselaw.ch/entscheid/bvger_E-4406_2017</w:t>
      </w:r>
    </w:p>
    <w:p>
      <w:r>
        <w:t>FR: TAF E-4406/2017 du 30 janvier 2019</w:t>
      </w:r>
    </w:p>
    <w:p>
      <w:r>
        <w:t>IT: TAF E-4406/2017 del 30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des Beschwerdeführers hielten weder den Anforderungen an die Glaubhaftigkeit gemäss Art. 7 AsylG noch denjenigen an die Asylrelevanz im Sinne von Art. 3 AsylG stand. Zur Begründung hielt sie fest, wie der Beschwerdeführer auch selbst angegeben habe, sei seine Herkunftsregion ab (...) 2012 zunehmend unter die Kontrolle der kurdischen Partei der Demokratischen Union (PYD) gelangt. Auch wenn die syrischen Behörden heute noch in gewissen Quartieren der Städte Qamishli und Al Hasaka präsent seien, könne mit an Sicherheit grenzender Wahrscheinlichkeit ausgeschlossen werden, dass er im massgeblichen Zeitraum (in den Jahren 2015 bis 2017) in der Region D._______ von den syrischen Behörden in militärischen Angelegenheiten belangt worden sei. Insbesondere erscheine es vor diesem Hintergrund als fern der Realität, dass er im Jahr 2015 beim Aushebungsamt D._______ ein Militärdienstbüchlein erhalten habe und nach seiner Ausreise schriftlich für den Militärdienst vorgeladen worden sei. Zudem seien seine Ausführungen teilweise widersprüchlich ausgefallen. Seine Angabe bezüglich des Ausstellungsdatums widerspreche dem im Militärdienstbüchlein verzeichneten Datum. Seinen Aussagen, wie er das Dienstbüchlein erhalten habe, sei ferner nicht zu entnehmen, dass er das übliche Aushebungsprozedere durchlaufen hätte und von der syrischen Armee als diensttauglich eingestuft worden wäre. Er habe nicht nachvollziehbar dargestellt, wie die syrische Armee, beim von ihm wiedergegebenen Vorgehen, überhaupt seine Diensttauglichkeit geprüft haben solle. Darüber hinaus habe er ungenaue Angaben dazu gemacht, wo das Militärdienstbüchlein ausgestellt worden sei. Das Vorbringen, er habe ein Militärdienstbüchlein und nach der Ausreise eine Vorladung für den Dienst erhalten, sei unglaubhaft. Daran vermöchten auch die eingereichten Beweismittel (Dienstbüchlein, Kopie der Vorladung für den Militärdienst, Bestätigung der Schule zur Verschiebung des Militärdienstes) nichts zu ändern, da syrische Dokumente aller Art leicht käuflich erwerbbar seien.</w:t>
      </w:r>
    </w:p>
    <w:p>
      <w:r>
        <w:rPr>
          <w:b/>
        </w:rPr>
        <w:t>E. 5.2</w:t>
      </w:r>
    </w:p>
    <w:p>
      <w:r>
        <w:t>Soweit der Beschwerdeführer vorbringe, er sei auch von der YPG zur Leistung von Dienst aufgefordert worden, komme einer Rekrutierung durch die YPG keine asylrelevante Bedeutung zu, da diese nicht an eine in Art. 3 AsylG definierte Eigenschaft knüpfe. Im Übrigen habe er selbst angegeben, die Konsequenz einer Verweigerung wäre lediglich gewesen, dass er bei einer Kontrolle sofort eingezogen worden wäre.</w:t>
      </w:r>
    </w:p>
    <w:p>
      <w:r>
        <w:rPr>
          <w:b/>
        </w:rPr>
        <w:t>E. 5.3</w:t>
      </w:r>
    </w:p>
    <w:p>
      <w:r>
        <w:t>Zur Stellungnahme seiner Rechtsvertreterin sei festzuhalten, dass der Sachverhalt entgegen der vertretenen Ansicht vollständig abgeklärt worden sei und die angeführten Punkte seinen Angaben anlässlich der Anhörung widersprechen würden. Es seien keine Tatsachen oder Beweismittel vorgelegt worden, die eine Änderung des Standpunktes zu rechtfertigen vermocht hätten.</w:t>
      </w:r>
    </w:p>
    <w:p>
      <w:r>
        <w:rPr>
          <w:b/>
        </w:rPr>
        <w:t>E. 6.1</w:t>
      </w:r>
    </w:p>
    <w:p>
      <w:r>
        <w:t>Der Beschwerdeführer rügt in der Rechtsmitteleingabe, das SEM habe Art. 3 und 7 AsylG sowie Art. 9 BV und Art. 3 EMRK verletzt.</w:t>
      </w:r>
    </w:p>
    <w:p>
      <w:r>
        <w:rPr>
          <w:b/>
        </w:rPr>
        <w:t>E. 6.2</w:t>
      </w:r>
    </w:p>
    <w:p>
      <w:r>
        <w:t>Das SEM berufe sich in seinem Entscheid auf Mutmassungen und Spekulationen. Die Vorstellung des SEM sei total falsch, womit es seine Sorgfaltspflicht verletzt habe. Er habe plausible und asylrelevante Aussagen gemacht. Er habe sich nach Aufforderung bei der Militärbehörde melden müssen, woraufhin das Militärbüchlein ausgestellt und ihm übergeben worden sei. Die Dienstbüchlein seien vorgedruckt und würden vom zuständigen Beamten von Hand ausgefüllt. Es gebe jedoch kein einheitliches System, wie die Militärdienstbüchlein ausgestellt und ausgefüllt würden. Hinzu komme, dass die Behörden korrupt seien und man mit Bestechung jegliche Checks und Untersuchungen umgehen könne. Es stehe aber fest, dass jeder, der das 18. Altersjahr erreicht habe, verpflichtet sei, sich bei der Militärdienstbehörde zu melden. Er selbst sei im wehrdienstfähigen Alter und hätte früher oder später einrücken müssen. Ihm sei ein Dienstbüchlein ausgestellt sowie ein Marschbefehl zugestellt worden und durch seine Ausreise habe er sich der Dienstpflicht entzogen. Deshalb hätte sich das SEM in seinem Entscheid mit einer möglichen Bestrafung infolge Wehrdienstverweigerung befassen müssen.</w:t>
      </w:r>
    </w:p>
    <w:p>
      <w:r>
        <w:rPr>
          <w:b/>
        </w:rPr>
        <w:t>E. 6.3</w:t>
      </w:r>
    </w:p>
    <w:p>
      <w:r>
        <w:t>Im Weiteren macht der Beschwerdeführer Aussagen zur allgemeinen Lage in Syrien und zum Vorgehen der Rekrutierung und Wehrdienstpflicht bei der YPG. Schliesslich führt er an, aufgrund seiner Haltung - er sei sowohl gegen das Regime als auch gegen die YPG - könne nicht ausgeschlossen werden, dass das Regime ein Interesse an ihm habe.</w:t>
      </w:r>
    </w:p>
    <w:p>
      <w:r>
        <w:rPr>
          <w:b/>
        </w:rPr>
        <w:t>E. 7.1</w:t>
      </w:r>
    </w:p>
    <w:p>
      <w:r>
        <w:t>Zunächst ist darauf hinzuweisen, dass das Bundesverwaltungsgericht nicht an die Begründung der Vorinstanz gebunden ist (Art. 62 Abs. 4 VwVG); es kann die Beschwerde auch aus anderen Überlegungen als jenen der Vorinstanz abweisen (sog. Motivsubstitution vgl. Madeleine Camprubi in: Auer/Müller/Schindler [Hrsg.], VwVG, Kommentar zum Bundesgesetz über das Verwaltungsverfahren, 2008, N 15 zu Art. 62 VwVG Kölz/Häner/Bertschi, Verwaltungsverfahren und Verwaltungsrechtspflege des Bundes, 3. Aufl. 2013, S. 398, Rz. 1136).</w:t>
      </w:r>
    </w:p>
    <w:p>
      <w:r>
        <w:rPr>
          <w:b/>
        </w:rPr>
        <w:t>E. 7.2</w:t>
      </w:r>
    </w:p>
    <w:p>
      <w:r>
        <w:t>Das Bundesverwaltungsgericht hat in seinem Grundsatzurteil BVGE 2015/3 (insbesondere E. 5)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w:t>
      </w:r>
    </w:p>
    <w:p>
      <w:r>
        <w:rPr>
          <w:b/>
        </w:rPr>
        <w:t>E. 7.2.1</w:t>
      </w:r>
    </w:p>
    <w:p>
      <w:r>
        <w:t>Den Akten lassen sich vorliegend keine Anhaltspunkte für gezielte Verfolgungsmassnahmen der syrischen Behörden im Sinne von Art. 3 Abs. 1 AsylG gegen den Beschwerdeführer entnehmen. Der Beschwerdeführer entstammt weder einer oppositionellen Familie noch hatte er vor der Ausreise je aus einem anderen in dieser Norm genannten Grunde persönliche Probleme mit den syrischen Behörden. Es ist nicht davon auszugehen, dass der Beschwerdeführer bereits vor seiner Ausreise und vor einer allfälligen Einberufung zum Reservedienst die Aufmerksamkeit der staatlichen syrischen Sicherheitskräfte auf sich gezogen hat. Folglich kann, selbst wenn von der Glaubhaftigkeit der vorgebrachten Einberufung in den Militärdienst auszugehen wäre, daraus nicht auf eine flüchtlingsrechtlich relevante Gefährdung des Beschwerdeführers bei einer allfälligen Rückkehr geschlossen werden.</w:t>
      </w:r>
    </w:p>
    <w:p>
      <w:r>
        <w:rPr>
          <w:b/>
        </w:rPr>
        <w:t>E. 7.2.2</w:t>
      </w:r>
    </w:p>
    <w:p>
      <w:r>
        <w:t>Vor diesem Hintergrund kann vorliegend offen bleiben, ob der Beschwerdeführer tatsächlich eine Vorladung zum Militärdienst erhalten hat und ob es sich beim eingereichten Dokument um ein Original handelt.</w:t>
      </w:r>
    </w:p>
    <w:p>
      <w:r>
        <w:rPr>
          <w:b/>
        </w:rPr>
        <w:t>E. 7.3</w:t>
      </w:r>
    </w:p>
    <w:p>
      <w:r>
        <w:t>Was die Vorbringen des Beschwerdeführers im Zusammengang mit der YPG betrifft, ist festzuhalten, dass in den kurdischen Gebieten Syriens ein Gesetz betreffend die obligatorische Dienstpflicht für Männer zwischen 18 und 30 Jahren eingeführt wurde. Der Beschwerdeführer wäre als (...)-jähriger kurdischer Bürger mutmasslich davon betroffen und bei einer allfälligen Rückkehr in die Heimatregion der Gefahr einer Zwangsrekrutierung durch die YPG ausgesetzt. Allerdings knüpft diese Militärdienstpflicht nicht an eine der in Art. 3 AsylG aufgeführten Eigenschaften, sondern an den Wohnort, das Alter und das Geschlecht, an. Die Wehrpflicht respektive eine im Falle einer Rückkehr nach Syrien zu befürchtende Zwangsrekrutierung durch die YPG sind deshalb nicht als asylrelevant zu qualifizieren. (vgl. ausführlich dazu das Urteil des BVGer D-7292/2014 vom 22. Mai 2015 E. 4.4.2, E-1063/2018 vom 14. März 2018 E. 7.1, E-1251/2017 vom 4. Dezember 2018 E. 5.4). Auf die weiteren Ausführungen des Beschwerdeführers in diesem Zusammenhang ist daher nicht weiter einzugehen.</w:t>
      </w:r>
    </w:p>
    <w:p>
      <w:r>
        <w:rPr>
          <w:b/>
        </w:rPr>
        <w:t>E. 7.4</w:t>
      </w:r>
    </w:p>
    <w:p>
      <w:r>
        <w:t>Weitergehend vermag der Beschwerdeführer mit seinen Ausführungen zur allgemeinen Lage in Syrien sowie mit den hierzu zitierten Berichten und Urteilen des Bundesverwaltungsgerichts, die sich nicht auf ihn persönlich beziehen, nichts zu seinen Gunsten abzuleiten.</w:t>
      </w:r>
    </w:p>
    <w:p>
      <w:r>
        <w:rPr>
          <w:b/>
        </w:rPr>
        <w:t>E. 7.5</w:t>
      </w:r>
    </w:p>
    <w:p>
      <w:r>
        <w:t>Andere Gründe für eine asylrelevante Verfolgung werden nicht geltend gemacht und sind auch den Akten nicht zu entnehmen. Zusammenfassend hat der Beschwerdeführer nichts vorgebracht, was geeignet wäre, seine Flüchtlingseigenschaft nachzuweisen oder zumindest glaubhaft zu machen. Die Vorinstanz hat die Flüchtlingseigenschaft daher zu Recht verneint und das Asylgesuch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Der Vollzug der Wegweisung wurde zugunsten einer vorläufigen Aufnahme aufgeschoben, womit der Beschwerdeführer über ein vorübergehendes Bleiberecht in der Schweiz verfügt. Da die Wegweisungsvollzugshindernisse alternativer Natur sind (vgl. BVGE 2009/51 E. 5.4),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von Fr. 750.- (Art. 1-3 des Reglements vom 21. Februar 2008 über die Kosten und Entschädigungen vor dem Bundesverwaltungsgericht [VGKE, SR 173.320.2]) dem Beschwerdeführer aufzuerlegen (Art. 63 Abs. 1 VwVG). Der am 7. September 20107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