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E-4404/2024 vom 7. März 2025</w:t>
      </w:r>
    </w:p>
    <w:p>
      <w:r>
        <w:t>Bundesverwaltungsgericht, 2025-03-07, DE</w:t>
      </w:r>
    </w:p>
    <w:p>
      <w:r>
        <w:rPr>
          <w:b/>
        </w:rPr>
        <w:t xml:space="preserve">Quelle: </w:t>
      </w:r>
      <w:r>
        <w:t>https://mcp.opencaselaw.ch/entscheid/bvger_E-4404_2024</w:t>
      </w:r>
    </w:p>
    <w:p>
      <w:r>
        <w:t>FR: TAF E-4404/2024 du 7 mars 2025</w:t>
      </w:r>
    </w:p>
    <w:p>
      <w:r>
        <w:t>IT: TAF E-4404/2024 del 7 marzo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E-4404/2024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ständiger Praxis. Darauf kann hier verwiesen werden (vgl. BVGE 2015/3 E. 6.5.1 m.w.H.).</w:t>
      </w:r>
    </w:p>
    <w:p>
      <w:r>
        <w:rPr>
          <w:b/>
        </w:rPr>
        <w:t>E. 5.1</w:t>
      </w:r>
    </w:p>
    <w:p>
      <w:r>
        <w:t>In der angefochtenen Verfügung hält das SEM im Wesentlichen fest, die Vorbringen des Beschwerdeführers hielten weder den Anforderungen an die Flüchtlingseigenschaft gemäss Art. 3 AsylG, noch denjenigen an die Glaubhaftigkeit gemäss Art. 7 AsylG stand. Die geltend gemachten Ereig- nisse in den Jahren 2002 und 2015, die Schwierigkeiten bei der Woh- nungssuche und Diskriminierungen während der Schul- und Studienzeit sowie die Gewalt seitens seiner Mitschüler aufgrund seiner ethnischen Zu- gehörigkeit beträfen in der Vergangenheit erlittenes Unrecht. Die geltend gemachten mutmasslichen Schikanen, wie die polizeilichen Kontrollen oder Diskriminierungen, gingen in ihrer Intensität nicht über die Nachteile hinaus, welche weite Teile der kurdischen Bevölkerung in der Türkei in ähn- licher Weise treffen könnten. Sie seien nicht als ernsthafte Nachteile im Sinne des Asylgesetzes und damit nicht als flüchtlingsrechtlich relevant zu qualifizieren. Die weit zurückliegenden Ereignisse hätten – ohne deren Tragweite für ihn persönlich zu verkennen – ihn ganz offensichtlich nicht dazu veranlasst, sein Heimatland zu verlassen. Ein Teil der eingereichten</w:t>
      </w:r>
    </w:p>
    <w:p>
      <w:r>
        <w:t>E-4404/2024 Seite 7 Dokumente sei intern geprüft worden, wiesen mehrere objektive Fäl- schungsmerkmale und seien demnach als gefälscht zu erachten. Die Ein- wände im Rahmen des rechtlichen Gehörs zu den aufgeführten Gesetzes- artikeln und der Unterscheidung zwischen bewaffneten und unbewaffneten Organisationen vermöchten die Ergebnisse der Länderanalyse SEM nicht umzustossen. So seien Unstimmigkeiten bezüglich Delikt und Gesetzesar- tikel in den Beweismitteln ersichtlich, die unabhängig von den generellen Erläuterungen in der Stellungnahme bestünden. Weitere Ausführungen, namentlich in Bezug auf die Unterzeichnenden des Dokuments, widersprä- chen den gesicherten Erkenntnissen des SEM und seien als falsch zu ta- xieren. Insgesamt gelinge es dem Beschwerdeführer nicht, glaubhaft zu machen, dass die türkischen Behörden ihn wegen Unterstützung und Mit- gliedschaft in einer Terrororganisation, Verbreitung von Hass gegenüber dem Volk sowie Separierung des Landes verurteilt hätten. Vielmehr habe er versucht, die Schweizerischen Asylbehörden anhand von gefälschten Dokumenten zu täuschen. Dadurch sei seine persönliche Glaubwürdigkeit erschüttert und eine begründete Furcht vor flüchtlingsrechtlich beachtlicher Verfolgung seitens der türkischen Behörden sei nicht glaubhaft gemacht.</w:t>
      </w:r>
    </w:p>
    <w:p>
      <w:r>
        <w:rPr>
          <w:b/>
        </w:rPr>
        <w:t>E. 5.2</w:t>
      </w:r>
    </w:p>
    <w:p>
      <w:r>
        <w:t>In der Beschwerde werden die Feststellungen in der angefochtenen Verfügung pauschal bestritten, indem etwa festgehalten wird, die Ausfüh- rungen in der Stellungnahme vom 7. Juni 2024 seien als nicht widersprüch- lich und nicht falsch zu bewerten. Des Weiteren wird behauptet, der Be- schwerdeführer habe nicht versucht, die Schweizerischen Asylbehörden anhand der eingereichten Dokumente über seine Verfolgung zu täuschen. Er sei sehr wohl persönlich glaubwürdig und seine Vorbringen seien als glaubhaft zu bezeichnen. Die Vorinstanz habe sich nur auf die Dokumente konzentriert und sich nicht mit seinen Vorbringen auseinandergesetzt. Durch wortgetreue Wiederholung des bereits vom SEM festgestellten Sachverhalts wird an deren Asylrelevanz festgehalten.</w:t>
      </w:r>
    </w:p>
    <w:p>
      <w:r>
        <w:rPr>
          <w:b/>
        </w:rPr>
        <w:t>E. 6.1</w:t>
      </w:r>
    </w:p>
    <w:p>
      <w:r>
        <w:t>Das Bundesverwaltungsgericht gelangt zum Schluss, dass die Vorinstanz die Flüchtlingseigenschaft des Beschwerdeführers zu Recht verneint und sein Asylgesuch ebenfalls zu Recht abgelehnt hat. Sie hat ausführlich und mit überzeugender Begründung dargelegt, weshalb die vom Beschwerdeführer geschilderten Ereignisse unter Berücksichtigung der eingereichten Beweismittel weder den Anforderungen an die Glaubhaf- tigkeit seiner Vorbringen (Art. 7 AsylG) noch an die Flüchtlingseigenschaft (Art. 3 AsylG) erfüllen. Auf die angefochtene Verfügung kann daher mit</w:t>
      </w:r>
    </w:p>
    <w:p>
      <w:r>
        <w:t>E-4404/2024 Seite 8 folgenden Ergänzungen formeller (vgl. E. 6.2) und materieller Art (vgl. E. 6.3) verwiesen werden.</w:t>
      </w:r>
    </w:p>
    <w:p>
      <w:r>
        <w:rPr>
          <w:b/>
        </w:rPr>
        <w:t>E. 6.2.1</w:t>
      </w:r>
    </w:p>
    <w:p>
      <w:r>
        <w:t>In der Beschwerde wird unter anderem die Rückweisung der Angele- genheit an die Vorinstanz beantragt. Dazu wird ausgeführt, das SEM kon- zentriere sich nur auf die Dokumente des Beschwerdeführers und habe sich mit seinen Vorbringen nicht auseinandergesetzt.</w:t>
      </w:r>
    </w:p>
    <w:p>
      <w:r>
        <w:rPr>
          <w:b/>
        </w:rPr>
        <w:t>E. 6.2.2</w:t>
      </w:r>
    </w:p>
    <w:p>
      <w:r>
        <w:t>Diese Einwände sind unberechtigt. Der Beschwerdeführer legt nicht substanziiert dar, welche Vorbringen aus seiner Sicht wesentlich gewesen wären und dennoch unberücksichtigt geblieben seien. Das SEM hat viel- mehr den rechtserheblichen Sachverhalt vollständig und richtig aufgenom- men, was sich nicht zuletzt in der Beschwerde durch dessen wortgetreue Übernahme ohne jegliche Ergänzungen zeigt (vgl. angefochtene Verfü- gung Abschnitt I Ziff. 2 S. 2 f. sowie Beschwerde S. 4-6). Aus den Akten ergibt sich nichts anderes. Zudem hat sich das SEM ausführlich mit den Vorbringen des Beschwerdeführers auseinandergesetzt (vgl. ebenda Ab- schnitt II Ziff. 1 S. 4 und Ziff. 2 S. 5 f.). Darüber hinaus werden mit diesen Vorbringen ohnehin hauptsächlich Einwände gegen die materielle Würdi- gung des SEM erhoben. Diese sind nachfolgend zu behandeln. Damit er- weist sich der Rückweisungsantrag als unbegründet und ist abzuweisen.</w:t>
      </w:r>
    </w:p>
    <w:p>
      <w:r>
        <w:rPr>
          <w:b/>
        </w:rPr>
        <w:t>E. 6.3.1</w:t>
      </w:r>
    </w:p>
    <w:p>
      <w:r>
        <w:t>Wie die Vorinstanz in der angefochtenen Verfügung zu Recht festge- halten hat, legt der Beschwerdeführer mit den geltend gemachten Ereig- nissen aus den Jahren 2002 und 2015 keine aktuelle Bedrohungslage dar. Diesbezüglich und auch hinsichtlich der Intensität der geltend gemachten Kontrollen und Diskriminierungen, die nicht über die Nachteile hinausge- hen, welche weite Teile der kurdischen Bevölkerung in der Türkei in ähnli- cher Weise treffen können, ist auf die ausführliche Begründung in der Ver- fügung zu verweisen (vgl. Abschnitt II Ziff. 1 S. 4 f.). Die Voraussetzungen für die Annahme eines unerträglichen psychischen Drucks sind praxisge- mäss hoch und vorliegend offenkundig nicht erfüllt.</w:t>
      </w:r>
    </w:p>
    <w:p>
      <w:r>
        <w:rPr>
          <w:b/>
        </w:rPr>
        <w:t>E. 6.3.2</w:t>
      </w:r>
    </w:p>
    <w:p>
      <w:r>
        <w:t>Der Beschwerdeführer versuchte glaubhaft zu machen, er sei auf- grund seiner Teilnahme am fünften Kongress der HDP vom (…) 2022 im Rahmen einer Razzia von der Polizei mitgenommen und befragt worden. Zudem sei ein Gerichtsverfahren gegen ihn eröffnet worden, infolge des- sen er wegen Unterstützung und Mitgliedschaft in einer Terrororganisation, Verbreitung von Hass gegenüber dem Volk sowie Separierung des Landes</w:t>
      </w:r>
    </w:p>
    <w:p>
      <w:r>
        <w:t>E-4404/2024 Seite 9 verurteilt worden sei. Die Vorinstanz erachtete die vom Beschwerdeführer diesbezüglich eingereichten Dokumente als gefälscht. Sie stützte diese An- nahme auf eine interne Dokumentenanalyse vom 8. Mai 2024 und setzte sich mit den dagegen in der Stellungnahme vom 7. Juni 2024 vorgebrach- ten Argumenten in der angefochtenen Verfügung eingehend auseinander (vgl. Abschnitt II Ziff. 2 S. 5 f.). In seiner Beschwerde bringt der Beschwer- deführer nichts Neues oder Stichhaltiges vor, indem er lediglich pauschal angibt, er könne sich solcher Beweismittel nicht bedienen. Es werden keine konkreten Beweise ins Recht gelegt oder begründete Einwände erhoben, die den Fälschungsvorwurf unberechtigt erscheinen lassen. Seine persön- liche Glaubwürdigkeit bleibt aufgrund der Einreichung gefälschter Doku- mente erschüttert und seine gesamten Asylvorbringen in diesem Zusam- menhang – auch die behördliche Nachfrage bei seiner Familie nach seiner Ausreise – sind daher als unglaubhaft zu erachten.</w:t>
      </w:r>
    </w:p>
    <w:p>
      <w:r>
        <w:rPr>
          <w:b/>
        </w:rPr>
        <w:t>E. 6.3.3</w:t>
      </w:r>
    </w:p>
    <w:p>
      <w:r>
        <w:t>Schliesslich ist auch aus seiner Mitgliedschaft bei der HDP seit 2017 und den von ihm beschriebenen Tätigkeiten für die Partei (A14 F56-F59) nicht von einem politischen Engagement des Beschwerdeführers auszu- gehen, aufgrund dessen er in flüchtlingsrelevanter Weise in den Fokus der türkischen Behörden geraten wäre.</w:t>
      </w:r>
    </w:p>
    <w:p>
      <w:r>
        <w:rPr>
          <w:b/>
        </w:rPr>
        <w:t>E. 6.4</w:t>
      </w:r>
    </w:p>
    <w:p>
      <w:r>
        <w:t>Zusammenfassend ist festzuhalten, dass nicht mit der notwendigen ho- hen Wahrscheinlichkeit davon auszugehen ist, dass der Beschwerdeführer bei einer Rückkehr in die Türkei in naher Zukunft aus flüchtlingsrechtlich relevanten Gründen ernsthaften Nachteilen im Sinne von Art. 3 Abs. 2 AsylG ausgesetzt wäre. Die Vorinstanz hat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E-4404/2024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3 BV, Art. 33 Abs. 1 des Abkom- 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8.2.3</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t>E-4404/2024 Seite 11</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Zudem stammt der Beschwerdeführer nicht aus einer der vom Erdbeben vom Februar 2023 betroffenen Provinz.</w:t>
      </w:r>
    </w:p>
    <w:p>
      <w:r>
        <w:rPr>
          <w:b/>
        </w:rPr>
        <w:t>E. 8.3.3</w:t>
      </w:r>
    </w:p>
    <w:p>
      <w:r>
        <w:t>In individueller Hinsicht hält die Vorinstanz in der angefochtenen Ver- fügung fest, der Beschwerdeführer sei jung und gesund und habe in der Provinz C._______ einen Universitätsabschluss im (…) Bereich erlangt. Zudem habe er mit Weiterbildungen angefangen, die er bei seiner Rück- kehr wieder aufnehmen und erfolgreich abschliessen könne. Ausserdem habe sein Vater einen eigenen (…) und Betrieb, wo er auch Arbeitserfah- rungen habe sammeln können. Seine Eltern und Schwestern lebten in B._______. Weiter lebten seine Verwandten in der Türkei sowie in I._______. Demnach verfüge er über ein grosses familiäres Beziehungs- netzwerk und könne bei Bedarf auf Unterstützung zählen. Aufgrund der Niederlassungsfreiheit in seinem Heimatland stehe ihm auch weiterhin die Möglichkeit offen, ausserhalb von B._______ zu leben und zu studieren. In der Beschwerde wird diesen Erwägungen nichts entgegengehalten und die vorinstanzlichen Feststellungen sind zu bestätigen.</w:t>
      </w:r>
    </w:p>
    <w:p>
      <w:r>
        <w:rPr>
          <w:b/>
        </w:rPr>
        <w:t>E. 8.3.4</w:t>
      </w:r>
    </w:p>
    <w:p>
      <w:r>
        <w:t>Nach dem Gesagten erweist sich der Vollzug der Wegweisung auch als zumutbar.</w:t>
      </w:r>
    </w:p>
    <w:p>
      <w:r>
        <w:t>E-4404/2024 Seite 12</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August 2024 vom Beschwerdeführer in gleicher Höhe geleistete Kostenvorschuss ist zur Begleichung der Verfah- renskosten zu verwenden. (Dispositiv nächste Seite)</w:t>
      </w:r>
    </w:p>
    <w:p>
      <w:r>
        <w:t>E-4404/2024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