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E-4404/2022 vom 18. Dezember 2023</w:t>
      </w:r>
    </w:p>
    <w:p>
      <w:r>
        <w:t>Bundesverwaltungsgericht, 2023-12-18, DE</w:t>
      </w:r>
    </w:p>
    <w:p>
      <w:r>
        <w:rPr>
          <w:b/>
        </w:rPr>
        <w:t xml:space="preserve">Quelle: </w:t>
      </w:r>
      <w:r>
        <w:t>https://mcp.opencaselaw.ch/entscheid/bvger_E-4404_2022</w:t>
      </w:r>
    </w:p>
    <w:p>
      <w:r>
        <w:t>FR: TAF E-4404/2022 du 18 décembre 2023</w:t>
      </w:r>
    </w:p>
    <w:p>
      <w:r>
        <w:t>IT: TAF E-4404/2022 del 18 dicembre 2023</w:t>
      </w:r>
    </w:p>
    <w:p>
      <w:pPr>
        <w:pStyle w:val="Heading2"/>
      </w:pPr>
      <w:r>
        <w:t>Regeste</w:t>
      </w:r>
    </w:p>
    <w:p>
      <w:r>
        <w:t>Verweigerung vorübergehender Schutz</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72 i.V.m. 105 AsylG; Art. 83 Bst. d Ziff. 1 BGG).</w:t>
      </w:r>
    </w:p>
    <w:p>
      <w:r>
        <w:t>E-4404/2022 Seite 5</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72 i.V.m. Art. 108 Abs. 6 AsylG, Art. 48 Abs. 1 und Art. 52 Abs. 1 VwVG).</w:t>
      </w:r>
    </w:p>
    <w:p>
      <w:r>
        <w:rPr>
          <w:b/>
        </w:rPr>
        <w:t>E. 1.4</w:t>
      </w:r>
    </w:p>
    <w:p>
      <w:r>
        <w:t>Auf die Beschwerde ist einzutreten.</w:t>
      </w:r>
    </w:p>
    <w:p>
      <w:r>
        <w:rPr>
          <w:b/>
        </w:rPr>
        <w:t>E. 2</w:t>
      </w:r>
    </w:p>
    <w:p>
      <w:r>
        <w:t>Die Kognition des Bundesverwaltungsgerichts und die zulässigen Rügen richten sich, soweit die Verweigerung vorübergehenden Schutzes betref- fend, nach Art. 106 Abs. 1 AsylG (i.V.m. Art. 72 AsylG).</w:t>
      </w:r>
    </w:p>
    <w:p>
      <w:r>
        <w:rPr>
          <w:b/>
        </w:rPr>
        <w:t>E. 3.1</w:t>
      </w:r>
    </w:p>
    <w:p>
      <w:r>
        <w:t>Gestützt auf Art. 4 AsylG kann die Schweiz Schutzbedürftigen für die Dauer einer schweren allgemeinen Gefährdung, insbesondere während eines Kriegs oder Bürgerkriegs sowie in Situationen allgemeiner Gewalt, vorübergehenden Schutz gewähren. Der Bundesrat entscheidet, ob und nach welchen Kriterien Gruppen von Schutzbedürftigen vorübergehender Schutz gewährt wird (Art. 66 Abs. 1 AsylG).</w:t>
      </w:r>
    </w:p>
    <w:p>
      <w:r>
        <w:rPr>
          <w:b/>
        </w:rPr>
        <w:t>E. 3.2</w:t>
      </w:r>
    </w:p>
    <w:p>
      <w:r>
        <w:t>Gemäss Art. 71 Abs. 1 Bst. b AsylG wird Ehegatten von Schutzbedürf- tigen und ihren minderjährigen Kindern vorübergehend Schutz gewährt, wenn die Familie durch Ereignisse nach Art. 4 AsylG getrennt wurde, sich in der Schweiz vereinigen will und keine besonderen Umstände dagegen sprechen.</w:t>
      </w:r>
    </w:p>
    <w:p>
      <w:r>
        <w:rPr>
          <w:b/>
        </w:rPr>
        <w:t>E. 3.3</w:t>
      </w:r>
    </w:p>
    <w:p>
      <w:r>
        <w:t>Eine Vereinigung nach Trennung durch Ereignisse nach Art. 4 AsylG setzt – analog zum asylrechtlichen Einbezug nach Art. 51 Abs. 1 AsylG – eine vorbestandene Familienbeziehung im Heimat- oder Herkunftsstaat respektive bei vorübergehendem Schutz in der vom Bundesrat in seinem Grundsatzentscheid definierten Konfliktregion voraus. Die Trennung der Familienangehörigen kann bei einer gemeinsamen Flucht aus der Konflikt- region auch ausserhalb derselben erfolgt sein; sie muss aber auf den Er- eignissen nach Art. 4 AsylG beruhen. Haben andere Gründe – etwa öko- nomische – zur Trennung geführt, ergibt sich daraus kein Anspruch auf Gewährung des vorübergehenden Schutzes (vgl. BBl 1996 II S. 82).</w:t>
      </w:r>
    </w:p>
    <w:p>
      <w:r>
        <w:t>E-4404/2022 Seite 6</w:t>
      </w:r>
    </w:p>
    <w:p>
      <w:r>
        <w:rPr>
          <w:b/>
        </w:rPr>
        <w:t>E. 3.4</w:t>
      </w:r>
    </w:p>
    <w:p>
      <w:r>
        <w:t>Befinden sich anspruchsberechtigte Personen im Ausland, so ist ihre Einreise zu bewilligen (Art. 71 Abs. 3 AsylG). Analog zur Erteilung einer Einreisebewilligung zum Zweck der Familienzusammenführung von Perso- nen mit Asylstatus im Sinne von Art. 51 Abs. 1 und 4 AsylG ist es Bedin- gung, dass bereits vor der Flucht eine Familiengemeinschaft zwischen der gesuchstellenden und der anspruchsberechtigten Person bestanden hat, diese Familienbeziehung nach der Flucht im Rahmen des Möglichen auf- rechterhalten wird und vom Willen der Wiedervereinigung der Familie ge- tragen ist.</w:t>
      </w:r>
    </w:p>
    <w:p>
      <w:r>
        <w:rPr>
          <w:b/>
        </w:rPr>
        <w:t>E. 3.5</w:t>
      </w:r>
    </w:p>
    <w:p>
      <w:r>
        <w:t>Am 11. März 2022 hat der Bundesrat gestützt auf Art. 66 Abs. 1 AsylG eine Allgemeinverfügung zur Gewährung des vorübergehenden Schutzes im Zusammenhang mit der Situation in der Ukraine erlassen (BBI 2022 586). Gemäss Ziff. I dieses Erlasses wird der Schutzstatus für folgende Personenkategorien gewährt: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Familienangehörige gemäss Definition in Buchstabe a, welche mit ei- ner gültigen Kurzaufenthalts- oder Aufenthaltsbewilligung belegen kön- nen, dass sie über eine gültige Aufenthaltsberechtigung in der Ukraine verfügen und nicht in Sicherheit und dauerhaft in ihre Heimatländer zu- rückkehren können.</w:t>
      </w:r>
    </w:p>
    <w:p>
      <w:r>
        <w:rPr>
          <w:b/>
        </w:rPr>
        <w:t>E. 4.1</w:t>
      </w:r>
    </w:p>
    <w:p>
      <w:r>
        <w:t>Das SEM führte zur Begründung der angefochtenen Verfügung im We- sentlichen Folgendes aus:</w:t>
      </w:r>
    </w:p>
    <w:p>
      <w:r>
        <w:rPr>
          <w:b/>
        </w:rPr>
        <w:t>E. 4.1.1</w:t>
      </w:r>
    </w:p>
    <w:p>
      <w:r>
        <w:t>Eine eheähnliche Gemeinschaft oder gefestigte Konkubinatsbezie- hung sei nach Art. 1a Bst. e der Asylverordnung 1 über Verfahrensfragen (AsylV 1; SR 142.311) einer Ehe gleichzustellen. Als Konkubinat im Sinne der Rechtsprechung gelte eine auf längere Zeit beziehungsweise Dauer angelegte, in der Regel mindestens zwei Jahre dauernde, enge und</w:t>
      </w:r>
    </w:p>
    <w:p>
      <w:r>
        <w:t>E-4404/2022 Seite 7 stabile, umfassende eheähnliche Lebensgemeinschaft in geistiger-seeli- scher, körperlicher und wirtschaftlicher Hinsicht.</w:t>
      </w:r>
    </w:p>
    <w:p>
      <w:r>
        <w:rPr>
          <w:b/>
        </w:rPr>
        <w:t>E. 4.1.2</w:t>
      </w:r>
    </w:p>
    <w:p>
      <w:r>
        <w:t>Den Angaben der Beschwerdeführerin sei zu entnehmen, dass sie im März 2021 zugunsten von B._______ eine Einladung in die Ukraine aus- gestellt und im Juli 2021 eine Aufenthaltsbewilligung in der Türkei erhalten habe, nachdem sie und B._______ entschieden hätten, dort ein gemeinsa- mes Leben aufzubauen. Infolge der schlechten Wirtschaftslage hätten sie sich in der Folge entschieden, die Türkei wieder zu verlassen und seien am (…) Januar 2022 in die Ukraine zurückgekehrt. Nach Ausbruch des Kriegs seien sie zunächst gemeinsam nach Polen geflüchtet und danach kurzfristig in die Türkei zurückgekehrt. Von dort seien die Beschwerdefüh- rerin und ihr Sohn in die Schweiz gereist.</w:t>
      </w:r>
    </w:p>
    <w:p>
      <w:r>
        <w:rPr>
          <w:b/>
        </w:rPr>
        <w:t>E. 4.1.3</w:t>
      </w:r>
    </w:p>
    <w:p>
      <w:r>
        <w:t>Die Beziehung zwischen ihr und B._______ erfülle demnach die oben genannten Anforderungen nicht. Insbesondere fehle es an der erfor- derlichen Mindestdauer sowie an einer eheähnlichen Unterstützungsbe- reitschaft, zumal angesichts ihrer Aussage, als "alleinerziehende Mutter" habe sie nicht mehr in der Türkei weiterleben können.</w:t>
      </w:r>
    </w:p>
    <w:p>
      <w:r>
        <w:rPr>
          <w:b/>
        </w:rPr>
        <w:t>E. 4.2.1</w:t>
      </w:r>
    </w:p>
    <w:p>
      <w:r>
        <w:t>In der Beschwerdeschrift brachte die Beschwerdeführerin namentlich vor, die Vorinstanz habe nicht begründet, weshalb die Mindestdauer ihrer Beziehung zu B._______ gemäss Rechtsprechung nicht erfüllt sein solle, und auch die eingereichten Belege sowie ihre Angaben nicht hinreichend gewürdigt.</w:t>
      </w:r>
    </w:p>
    <w:p>
      <w:r>
        <w:rPr>
          <w:b/>
        </w:rPr>
        <w:t>E. 4.2.2</w:t>
      </w:r>
    </w:p>
    <w:p>
      <w:r>
        <w:t>Sie würden seit über zwei Jahren in einer Beziehung zusammen- leben, nachdem sie sich im Mai 2020 in der Türkei kennengelernt hätten. Sie sei danach zunächst zwischen der Ukraine und der Türkei hin- und hergereist, bis sie und B._______ am (…) April 2021 gemeinsam mit der Absicht in die Türkei gegangen seien, dort als Familie zusammenzuleben. Anfang des Jahres 2022 seien sie gemeinsam in die Ukraine zurückge- kehrt. Grund für diesen Entschluss sei nicht eine fehlende Unterstützung durch ihren Lebenspartner gewesen, sondern die allgemeine wirtschaftli- che Lage in der Türkei. B._______ habe ihr und ihrem Sohn sowohl see- lisch als auch materiell Beistand geleistet; auch dessen Mutter, die sie in der Schweiz aufgenommen habe, unterstütze sie finanziell. Diese Unter- stützungsbereitschaft zeuge von einer gefestigten und eheähnlichen Part- nerschaft.</w:t>
      </w:r>
    </w:p>
    <w:p>
      <w:r>
        <w:t>E-4404/2022 Seite 8</w:t>
      </w:r>
    </w:p>
    <w:p>
      <w:r>
        <w:rPr>
          <w:b/>
        </w:rPr>
        <w:t>E. 4.2.3</w:t>
      </w:r>
    </w:p>
    <w:p>
      <w:r>
        <w:t>Mit der Gewährung des Schutzstatus S an sie und ihren Sohn habe die Vorinstanz die Möglichkeit eines dauerhaften und sicheren Verbleibs in der Türkei verneint. Ein Familienleben sei demnach derzeit nur in der Schweiz möglich. Sie seien nach der Flucht aus der Ukraine nur deshalb vorübergehend in die Türkei gereist, weil das Vorgehen Europas und der Schweiz betreffend Schutzgewährung zum damaligen Zeitpunkt noch nicht geklärt gewesen und ihrem Partner eine Einreise in die Schweiz ohne Visum nicht möglich gewesen sei.</w:t>
      </w:r>
    </w:p>
    <w:p>
      <w:r>
        <w:rPr>
          <w:b/>
        </w:rPr>
        <w:t>E. 4.2.4</w:t>
      </w:r>
    </w:p>
    <w:p>
      <w:r>
        <w:t>Schliesslich sei auch das Kindeswohl zu beachten: Ihr Sohn habe die letzten Jahre zusammen mit B._______ verbracht und betrachte ihn fak- tisch als seinen Vater. Das Familiennachzugsgesuch sei demnach unter dem Blickwinkel von Art. 8 EMRK und Art. 3 des Übereinkommens vom 20. November 1989 über die Rechte des Kindes (Kinderrechtskonvention, KRK; SR 0.107) zu bewilligen.</w:t>
      </w:r>
    </w:p>
    <w:p>
      <w:r>
        <w:rPr>
          <w:b/>
        </w:rPr>
        <w:t>E. 4.3.1</w:t>
      </w:r>
    </w:p>
    <w:p>
      <w:r>
        <w:t>In der Vernehmlassung wurde namentlich ausgeführt, die Beschwer- deführerin habe sich nur vage dazu geäussert, seit wann sie eine Bezie- hung zu B._______ führe. Aufgrund der eingereichten Belege sei zwar mutmasslich von einer länger dauernden Beziehung auszugehen, falls die dokumentierten Reisen in die Türkei tatsächlich der Beziehungspflege ge- dient hätten. Zahlungen von B._______ an die Beschwerdeführerin seien erstmals im Dezember 2020 belegt, und er sei im März 2021 in die Ukraine eingereist. Es sei nicht dargelegt worden, weshalb er nicht früher hätte in die Ukraine ziehen können. Es könne erst ab dem gemeinsamen Umzug in die Türkei im April 2021 von einem gefestigten Konkubinat die Rede sein. Hierfür würden auch die eingereichten Referenzschreiben sprechen.</w:t>
      </w:r>
    </w:p>
    <w:p>
      <w:r>
        <w:rPr>
          <w:b/>
        </w:rPr>
        <w:t>E. 4.3.2</w:t>
      </w:r>
    </w:p>
    <w:p>
      <w:r>
        <w:t>Die Trennung im März 2022 sei nicht durch die Flucht bedingt gewe- sen, sondern einzig dem Wunsch entsprungen, in der Schweiz auf legalem Weg Schutz zu erhalten. Sie hätten ihr Familienleben auch in Polen oder in der Türkei weiterführen können. Bei der Prüfung im Rahmen des Verfah- rens der Beschwerdeführerin und ihres Sohnes betreffend Schutzstatus sei für die Prüfung der Zumutbarkeit des Vollzugs einer Wegweisung in die Türkei massgeblich gewesen, dass ihre türkische Aufenthaltsbewilligung kurz nach dem SEM-Entscheid abgelaufen sei. Dies sei ein rechtliches Kriterium, wohingegen das Erfordernis der Trennung durch die Flucht im Familiennachzugsverfahren ein sachliches Kriterium sei.</w:t>
      </w:r>
    </w:p>
    <w:p>
      <w:r>
        <w:t>E-4404/2022 Seite 9</w:t>
      </w:r>
    </w:p>
    <w:p>
      <w:r>
        <w:rPr>
          <w:b/>
        </w:rPr>
        <w:t>E. 4.4.1</w:t>
      </w:r>
    </w:p>
    <w:p>
      <w:r>
        <w:t>In der Replik wurde der Standpunkt vertreten, es sei durch die einge- reichten Beweismittel belegt, dass die wiederholten Reisen der Beschwer- deführerin in die Türkei in den Jahren 2020 und 2021 der Pflege ihrer Be- ziehung mit B._______ gedient hätten. Namentlich sei aus den eingereich- ten Flugtickets ersichtlich, dass diese jeweils von ihm gebucht und bezahlt worden seien. Die zahlreichen gegenseitigen Besuche würden die Intensi- tät und Belastbarkeit ihrer Beziehung unter Beweis stellen. Hierfür spreche auch, dass B._______ sie seit Dezember 2020 finanziell unterstütze.</w:t>
      </w:r>
    </w:p>
    <w:p>
      <w:r>
        <w:rPr>
          <w:b/>
        </w:rPr>
        <w:t>E. 4.4.2</w:t>
      </w:r>
    </w:p>
    <w:p>
      <w:r>
        <w:t>Die Vorinstanz habe ein gefestigtes Konkubinat ab April 2021 bejaht, weshalb von einer seit mindestens eineinhalb Jahren bestehenden ehe- ähnlichen Beziehung auszugehen sei. Von Mai 2020 bis März 2021 hätten sie eine Fernbeziehung geführt, wobei sie sich regelmässig besucht und auch in den Zeiträumen dazwischen in engem Kontakt gestanden hätten. Der Beginn ihrer Beziehung sei von der Sorge um die schwer kranke Mutter der Beschwerdeführerin geprägt gewesen, wobei ihr B._______ zur Seite gestanden sei. Bereits zu Beginn habe sich eine enge und verlässliche Be- ziehung zwischen ihnen abgezeichnet, die von gegenseitiger Unterstüt- zung geprägt gewesen sei. Demnach sei das Bestehen eines eheähnli- chen Konkubinats bereits vor April 2021 anzunehmen.</w:t>
      </w:r>
    </w:p>
    <w:p>
      <w:r>
        <w:rPr>
          <w:b/>
        </w:rPr>
        <w:t>E. 4.4.3</w:t>
      </w:r>
    </w:p>
    <w:p>
      <w:r>
        <w:t>Andernfalls seien die eineinhalb Jahre ihres Zusammenlebens be- sonders zu gewichten. Insgesamt sei aufgrund ihrer engen Bindung und gegenseitigen Unterstützung ein Konkubinat zu bejahen. Zu beachten sei überdies, dass auch die Familie von B._______, insbesondere dessen Mutter, die Beschwerdeführerin und ihren Sohn schon seit langem unter- stütze. Nach ihrer Flucht aus der Ukraine nach Polen sei B._______ von den dortigen Behörden aufgrund seiner türkischen Staatsangehörigkeit an- gewiesen worden, seine Rückkehr in die Türkei in die Wege zu leiten. Ein Verbleib der Familie in Polen wäre demnach nicht ohne Weiteres möglich gewesen.</w:t>
      </w:r>
    </w:p>
    <w:p>
      <w:r>
        <w:rPr>
          <w:b/>
        </w:rPr>
        <w:t>E. 4.4.4</w:t>
      </w:r>
    </w:p>
    <w:p>
      <w:r>
        <w:t>Ihre vorübergehende Weiterreise in die Türkei sei nur eine not- gedrungene Zwischenlösung gewesen und könne ihnen nicht entgegenge- halten werden. Andernfalls hätten sie sich schon in Polen trennen müssen. In der Türkei habe keine Möglichkeit eines legalen Schutzes bestanden, da ihr Touristenvisum kurz darauf ausgelaufen sei. Die darauffolgende Flucht der Beschwerdeführerin und ihres Kindes in die Schweiz sei daher verständlich. Entgegen der Auffassung der Vorinstanz seien sie durch die Flucht aus der Ukraine und die darauffolgende Suche nach legalem Schutz</w:t>
      </w:r>
    </w:p>
    <w:p>
      <w:r>
        <w:t>E-4404/2022 Seite 10 im Ausland unfreiwillig getrennt worden. Da B._______ aufgrund des Um- zugs in die Ukraine im Jahr 2021 seine Wohnung in der Türkei aufgegeben habe, hätten sie bei der vorübergehenden Rückkehr dorthin vor dem Nichts gestanden.</w:t>
      </w:r>
    </w:p>
    <w:p>
      <w:r>
        <w:rPr>
          <w:b/>
        </w:rPr>
        <w:t>E. 4.4.5</w:t>
      </w:r>
    </w:p>
    <w:p>
      <w:r>
        <w:t>Überdies sei es der Beschwerdeführerin wichtig gewesen, dass sie und ihr Sohn bei der Familie ihres Partners leben könnten, insbesondere im Hinblick auf das Kindeswohl. Ein erneuter Umzug wäre für ihren Sohn mit Stress und Unruhe verbunden. Die Gewährung der Familienzusam- menführung sei somit auch unter dem Aspekt des Kindeswohls unabding- bar.</w:t>
      </w:r>
    </w:p>
    <w:p>
      <w:r>
        <w:rPr>
          <w:b/>
        </w:rPr>
        <w:t>E. 4.4.6</w:t>
      </w:r>
    </w:p>
    <w:p>
      <w:r>
        <w:t>Die türkische Aufenthaltsbewilligung der Beschwerdeführerin und ih- res Sohnes sei noch gültig gewesen, als ihnen der Schutzstatus S in der Schweiz gewährt worden sei. Daher wäre, falls eine Rückkehr von ihnen in die Türkei als zumutbar erachtet werde, bereits zu diesem Zeitpunkt ein entsprechender Entscheid zu fällen gewesen. Da dies nicht der Fall gewe- sen sei, habe sie darauf vertrauen dürfen, dass sie und B._______ ein Fa- milienleben in der Schweiz weiterführen könnten.</w:t>
      </w:r>
    </w:p>
    <w:p>
      <w:r>
        <w:rPr>
          <w:b/>
        </w:rPr>
        <w:t>E. 5</w:t>
      </w:r>
    </w:p>
    <w:p>
      <w:r>
        <w:t>Mit dem Vorwurf, die Vorinstanz habe die Verneinung der Mindestdauer der Beziehung von ihr und B._______ nicht begründet und ihre Aussagen und Belege nicht hinreichend gewürdigt, rügt die Beschwerdeführerin sinnge- mäss eine Verletzung der Begründungspflicht. Das SEM hat sich in der angefochtenen Verfügung indessen mit ihren wesentlichen Vorbringen in erforderlichem Umfang auseinandergesetzt und die Überlegungen ge- nannt, auf welche es seinen Entscheid stützte. Insgesamt ist die vo- rinstanzliche Verfügung so abgefasst, dass sich die Beschwerdeführerin über die Tragweite des Entscheids ein Bild machen konnte; wie die Be- schwerdeschrift zeigt, war es ihr denn auch ohne Weiteres möglich, diese Verfügung sachgerecht anzufechten. Zu berücksichtigen ist auch, dass das SEM sich in seiner Vernehmlassung ausführlich mit der persönlichen Situ- ation von B._______ und der Beschwerdeführerin auseinandersetzte und sie Gelegenheit hatte, sich im Rahmen des Schriftenwechsels in ihrer Rep- lik vom 1. Dezember 2022 hierzu uneingeschränkt zu äussern. Demnach ist keine Veranlassung für einen kassatorischen Entscheid ersichtlich. Der entsprechende Eventualantrag ist abzuweisen.</w:t>
      </w:r>
    </w:p>
    <w:p>
      <w:r>
        <w:t>E-4404/2022 Seite 11</w:t>
      </w:r>
    </w:p>
    <w:p>
      <w:r>
        <w:rPr>
          <w:b/>
        </w:rPr>
        <w:t>E. 6.1</w:t>
      </w:r>
    </w:p>
    <w:p>
      <w:r>
        <w:t>Zunächst ist festzustellen, dass B._______ einerseits nicht ukraini- scher Staatsangehöriger ist und andererseits nicht über einen Schutzsta- tus in der Ukraine verfügt, womit die Anwendung von Ziff. I Bstn. a und b der Allgemeinverfügung vom 11. März 2022 ausser Betracht fällt.</w:t>
      </w:r>
    </w:p>
    <w:p>
      <w:r>
        <w:rPr>
          <w:b/>
        </w:rPr>
        <w:t>E. 6.2.1</w:t>
      </w:r>
    </w:p>
    <w:p>
      <w:r>
        <w:t>Die Beschwerdeführerin und B._______ sind nicht miteinander ver- heiratet. Gemäss Art. 1a Bst. e AsylV 1 sind den Ehegatten eingetragene Partnerinnen und Partner sowie die in dauernder eheähnlicher Gemein- schaft zusammenlebenden Personen gleichgestellt (vgl. BVGE 2008/47 E. 4.1.2 ff.). Demnach stellt sich die Frage, ob die Beziehung zwischen der Beschwerdeführerin und B._______ als dauernde eheähnliche Gemein- schaft qualifiziert werden kann, welche einen Anspruch von B._______ auf Einbezug in den Schutzstatus der Beschwerdeführerin zu begründen ver- möchte.</w:t>
      </w:r>
    </w:p>
    <w:p>
      <w:r>
        <w:rPr>
          <w:b/>
        </w:rPr>
        <w:t>E. 6.2.2</w:t>
      </w:r>
    </w:p>
    <w:p>
      <w:r>
        <w:t>Von einem gefestigten Konkubinat ist gemäss bundesgerichtlicher Rechtsprechung auszugehen, wenn eine auf längere Zeit, wenn nicht auf Dauer angelegte umfassende Lebensgemeinschaft zweier Personen mit Ausschliesslichkeitscharakter vorliegt, welche sowohl eine geistig- seelische als auch eine wirtschaftliche Komponente aufweist (vgl. BGE 138 III 97 E. 2.3.3). Im Rahmen seiner Rechtsprechung zu Art. 8 EMRK hielt das Bundesgericht fest, ein Konkubinatspaar könne aus dieser Be- stimmung einen Anspruch auf Erteilung einer Bewilligung ableiten, wenn die Beziehung bezüglich Art und Stabilität in ihrer Substanz einer Ehe gleichkomme. Dabei sei wesentlich, ob die Partner in einem gemeinsamen Haushalt lebten; zudem sei der Natur und Dauer ihrer Beziehung sowie ihrem Interesse und ihrer Bindung aneinander – etwa durch Kinder oder andere Umstände, wie Übernahme gegenseitiger Verantwortung – Rech- nung zu tragen (vgl. Urteil des BGer 2C_880/2017 vom 3. Mai 2018 E. 3.1 m.w.H.). Das Bundesgericht erachtete namentlich ein Zusammenleben von drei respektive vier Jahren für sich allein noch nicht als ausreichend, um einen entsprechenden Anspruch zu begründen (vgl. Urteile des BGer 2C_1194/2012 vom 31. Mai 2013 E. 4 m.w.H., 2C_1035/2012 vom 21. De- zember 2012 E. 5.2; vgl. auch Urteil des BVGer D-2039/2020 vom 20. No- vember 2020 E. 5.2).</w:t>
      </w:r>
    </w:p>
    <w:p>
      <w:r>
        <w:rPr>
          <w:b/>
        </w:rPr>
        <w:t>E. 6.2.3</w:t>
      </w:r>
    </w:p>
    <w:p>
      <w:r>
        <w:t>In Übereinstimmung mit der Vorinstanz gelangt das Gericht zum Schluss, dass die Beziehung zwischen der Beschwerdeführerin und B._______ diesen Anforderungen nicht zu genügen vermag: Gemäss</w:t>
      </w:r>
    </w:p>
    <w:p>
      <w:r>
        <w:t>E-4404/2022 Seite 12 Angaben der Beschwerdeführerin haben sie und B._______ sich im Mai 2020 kennengelernt, stehen also im Urteilszeitpunkt seit knapp dreieinhalb Jahren in einer Beziehung. Tatsächlich zusammengelebt haben sie ge- mäss Aktenlage von März 2021 bis April 2022. Der Argumentation, dass bereits zuvor zwischen ihnen eine enge Bindung bestanden habe und eine solche auch nach ihrer örtlichen Trennung weiterbestehe, die als Konkubi- nat zu qualifizieren sei, kann nicht gefolgt werden. Dass die Beschwerde- führerin seit Beginn ihrer Beziehung finanzielle und moralische Unterstüt- zung durch B._______ sowie dessen Familie erhalten hat und zwischen ihnen weiterhin eine affektive Beziehung besteht – die sie trotz ihrer der- zeitigen räumlichen Trennung im Rahmen des Möglichen weiterpflegen –, vermag nichts daran zu ändern, dass eine effektive, eheähnliche Lebens- gemeinschaft zwischen ihnen nur während eines Zeitraumes von rund ei- nem Jahr bestanden hat. Unter Berücksichtigung der zitierten bundesge- richtlichen Rechtsprechung erweist sich demnach die Dauer der Bezie- hung zwischen der Beschwerdeführerin und B._______ und insbesondere diejenige ihres bisherigen Zusammenlebens als zu kurz, als dass daraus auf das Bestehen einer dauernden eheähnlichen Lebensgemeinschaft ge- schlossen werden könnte.</w:t>
      </w:r>
    </w:p>
    <w:p>
      <w:r>
        <w:rPr>
          <w:b/>
        </w:rPr>
        <w:t>E. 6.2.4</w:t>
      </w:r>
    </w:p>
    <w:p>
      <w:r>
        <w:t>Gegen eine solche spricht im Übrigen auch, dass zwingende Um- stände, die einen weiteren Aufenthalt der Beschwerdeführerin und ihres Kindes in der Türkei verunmöglicht hätten, nicht erkennbar sind. Sie ver- fügten zum damaligen Zeitpunkt noch über gültige türkische Aufenthalts- bewilligungen und es wurde nicht schlüssig dargetan, dass deren Erneue- rung nicht möglich gewesen wäre. Bei dieser Aktenlage ist von einer frei- willigen Trennung von ihnen und B._______ im April 2022 auszugehen. Die eingereichten Beweismittel (Referenzschreiben, Fotos), welche im Wesentlichen die Ausführungen der Beschwerdeführerin bestätigen, ver- mögen zu keiner anderen Beurteilung hinsichtlich der Qualität und Dauer der Beziehung der Beschwerdeführerin und B._______ zu führen.</w:t>
      </w:r>
    </w:p>
    <w:p>
      <w:r>
        <w:rPr>
          <w:b/>
        </w:rPr>
        <w:t>E. 6.2.5</w:t>
      </w:r>
    </w:p>
    <w:p>
      <w:r>
        <w:t>Eine andere Einschätzung vermag auch der in der Beschwerde vor- gebrachte Aspekt des Kindeswohls nicht zu rechtfertigen. Zum einen ergibt sich aus der UNO-Kinderrechtskonvention kein direkt ableitbarer Anspruch auf Familiennachzug (vgl. BGE 140 I 145 E. 3.2, 139 I 315 E. 2.4 oder 126 II 377 E. 5d). Zum anderen ist B._______ nicht der leibliche Vater des Kindes der Beschwerdeführerin, und eine Pflege ihrer Beziehung ist auch bei einer örtlichen Trennung grundsätzlich weiter möglich. Soweit die Be- schwerdeführerin eine Verletzung von Art. 8 EMRK geltend macht, ist auf die obigen Ausführungen zu verweisen (vgl. E. 5.2.3). Da das Vorliegen</w:t>
      </w:r>
    </w:p>
    <w:p>
      <w:r>
        <w:t>E-4404/2022 Seite 13 einer schützenswerten Familiengemeinschaft zum heutigen Zeitpunkt zu verneinen ist, kann sie aus dieser Bestimmung nichts zu ihren Gunsten ableiten.</w:t>
      </w:r>
    </w:p>
    <w:p>
      <w:r>
        <w:rPr>
          <w:b/>
        </w:rPr>
        <w:t>E. 6.2.6</w:t>
      </w:r>
    </w:p>
    <w:p>
      <w:r>
        <w:t>Nach dem Gesagten ist festzustellen, dass bereits im Zeitpunkt der Flucht aus der Ukraine zwischen der Beschwerdeführerin und B._______ keine Familiengemeinschaft bestand, welche einen Einbezug in den Schutzstatus im Sinne von Art. 71 Abs. 1 AsylG rechtfertigen könnte.</w:t>
      </w:r>
    </w:p>
    <w:p>
      <w:r>
        <w:rPr>
          <w:b/>
        </w:rPr>
        <w:t>E. 6.3</w:t>
      </w:r>
    </w:p>
    <w:p>
      <w:r>
        <w:t>Hieraus ergibt sich ohne Weiteres, dass auch das Erfordernis der Tren- nung einer bestehenden Familiengemeinschaft durch die Flucht vorliegend nicht erfüllt ist.</w:t>
      </w:r>
    </w:p>
    <w:p>
      <w:r>
        <w:rPr>
          <w:b/>
        </w:rPr>
        <w:t>E. 6.4.1</w:t>
      </w:r>
    </w:p>
    <w:p>
      <w:r>
        <w:t>Da es bereits an einer anspruchsbegründenden Familieneinheit fehlt, erübrigt sich eine Prüfung, ob besondere Umstände im Sinne von Art. 71 Abs. 1 Bst. b AsylG vorliegen, die gegen eine Familienvereinigung spre- chen würden.</w:t>
      </w:r>
    </w:p>
    <w:p>
      <w:r>
        <w:rPr>
          <w:b/>
        </w:rPr>
        <w:t>E. 6.4.2</w:t>
      </w:r>
    </w:p>
    <w:p>
      <w:r>
        <w:t>Als solche wäre namentlich die Möglichkeit eines gemeinsamen Fa- milienlebens in einem sicheren Drittstaat, dessen Staatsangehörigkeit die aufzunehmende Person besitzt, zu bewerten. Die Frage, ob der Beschwer- deführerin und ihrem Kind das Aufnehmen eines Familienlebens mit B._______ in der Türkei möglich und zumutbar wäre, erweist sich demnach als nicht ausschlaggebend.</w:t>
      </w:r>
    </w:p>
    <w:p>
      <w:r>
        <w:rPr>
          <w:b/>
        </w:rPr>
        <w:t>E. 6.4.3</w:t>
      </w:r>
    </w:p>
    <w:p>
      <w:r>
        <w:t>Ebenso offenbleiben kann demnach, ob der Umstand, dass das SEM der Beschwerdeführerin und ihrem Kind mit Verfügung vom 2. Juni 2022 den Schutzstatus S gewährte, diesbezüglich eine präjudizierende Wirkung haben könnte, respektive sie aus diesem Entscheid einen Vertrauens- schutz abzuleiten vermöchten.</w:t>
      </w:r>
    </w:p>
    <w:p>
      <w:r>
        <w:rPr>
          <w:b/>
        </w:rPr>
        <w:t>E. 6.5</w:t>
      </w:r>
    </w:p>
    <w:p>
      <w:r>
        <w:t>Zusammenfassend gelangt das Bundesverwaltungsgericht nach Prü- fung der Akten in Übereinstimmung mit dem SEM zum Schluss, dass die Voraussetzungen für die asylrechtliche Familienzusammenführung ge- mäss Art. 71 Abs. 1 und 3 AsylG zugunsten von B._______ nicht erfüllt sind.</w:t>
      </w:r>
    </w:p>
    <w:p>
      <w:r>
        <w:rPr>
          <w:b/>
        </w:rPr>
        <w:t>E. 7</w:t>
      </w:r>
    </w:p>
    <w:p>
      <w:r>
        <w:t>Aus diesen Erwägungen ergibt sich, dass die angefochtene Verfügung Bundesrecht nicht verletzt und den rechtserheblichen Sachverhalt richtig sowie vollständig feststellt (Art. 72 i.V.m. Art. 106 Abs. 1 AsylG).</w:t>
      </w:r>
    </w:p>
    <w:p>
      <w:r>
        <w:t>E-4404/2022 Seite 14 Die Beschwerde ist abzuweisen.</w:t>
      </w:r>
    </w:p>
    <w:p>
      <w:r>
        <w:rPr>
          <w:b/>
        </w:rPr>
        <w:t>E. 8</w:t>
      </w:r>
    </w:p>
    <w:p>
      <w:r>
        <w:t>Bei diesem Ausgang des Verfahrens wären die Kosten der Beschwer- deführerin aufzuerlegen (Art. 63 Abs. 1 VwVG). Nachdem mit Zwischen- verfügung vom 12. Oktober 2022 ihr Gesuch um Gewährung der unent- geltlichen Prozessführung gemäss Art. 65 Abs. 1 VwVG gutgeheissen wurde und den Akten keine Hinweise auf eine massgebende Veränderung ihrer finanziellen Verhältnisse zu entnehmen sind, ist auf eine Kostenauf- lage zu verzichten.</w:t>
      </w:r>
    </w:p>
    <w:p>
      <w:r>
        <w:rPr>
          <w:b/>
        </w:rPr>
        <w:t>E. 9</w:t>
      </w:r>
    </w:p>
    <w:p>
      <w:r>
        <w:t>Mit der Instruktionsverfügung vom 2. November 2022 wurde auch das Ge- such der Beschwerdeführerin um amtliche Verbeiständung gutgeheissen und ihre Rechtsvertreterin als amtliche Rechtsbeiständin eingesetzt. Dem- nach ist dieser durch das Gericht ein Honorar für ihre notwendigen Auf- wendungen im Beschwerdeverfahren auszurichten. Der in den Kostenno- ten der Rechtsbeiständin vom 1. Dezember 2022, 4. April 2023 und 2. Mai 2023 ausgewiesene zeitliche Vertretungsaufwand (insgesamt knapp fünf Stunden) erscheint angemessen. Allerdings beträgt der maximale Stun- denansatz bei nicht-anwaltlicher Vertretung, wie in der Instruktionsverfü- gung vom 2. November 2022 angekündigt, 150 Franken. Demzufolge ist der amtlichen Rechtsbeiständin ein Gesamtbetrag von Fr. 788.– (inkl. Aus- lagen) durch die Gerichtskasse zu vergüten.</w:t>
      </w:r>
    </w:p>
    <w:p>
      <w:r>
        <w:t>(Dispositiv nächste Seite)</w:t>
      </w:r>
    </w:p>
    <w:p>
      <w:r>
        <w:t>E-4404/2022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