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E-4386/2023 vom 8. November 2023</w:t>
      </w:r>
    </w:p>
    <w:p>
      <w:r>
        <w:t>Bundesverwaltungsgericht, 2023-11-08, DE</w:t>
      </w:r>
    </w:p>
    <w:p>
      <w:r>
        <w:rPr>
          <w:b/>
        </w:rPr>
        <w:t xml:space="preserve">Quelle: </w:t>
      </w:r>
      <w:r>
        <w:t>https://mcp.opencaselaw.ch/entscheid/bvger_E-4386_2023</w:t>
      </w:r>
    </w:p>
    <w:p>
      <w:r>
        <w:t>FR: TAF E-4386/2023 du 8 novembre 2023</w:t>
      </w:r>
    </w:p>
    <w:p>
      <w:r>
        <w:t>IT: TAF E-4386/2023 del 8 novembre 2023</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83 Bst. d Ziff. 1 BGG; Art. 105 AsylG [SR 142.31]). Gegen das unrechtmässige Verweigern oder Verzögern einer anfechtbaren Verfügung kann bei der Beschwerdeinstanz, die für die Behandlung einer Beschwerde gegen eine ordnungsgemäss ergangene Verfügung zuständig wäre, Beschwerde geführt werden (Art. 46a VwVG; vgl. Müller, in: Auer/Müller/Schindler [Hrsg.], Kommentar zum Bundesgesetz über das Verwaltungsverfahren [VwVG], 2. Aufl. 2018, Rz. 3 zu Art. 46a). Mithin ist das Bundesverwaltungsgericht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Der Beschwerdeführer suchte am 2. April 2022 in der Schweiz um Asyl nach. Über dieses Gesuch hat das SEM in Form einer anfechtbaren Verfügung zu befinden. Der Beschwerdeführer ist daher zur Beschwerdeführung legitimiert.</w:t>
      </w:r>
    </w:p>
    <w:p>
      <w:r>
        <w:rPr>
          <w:b/>
        </w:rPr>
        <w:t>E. 1.3</w:t>
      </w:r>
    </w:p>
    <w:p>
      <w:r>
        <w:t>Gegen das unrechtmässige Verzögern einer Verfügung kann grundsätzlich jederzeit Beschwerde geführt werden (Art. 50 Abs. 2 VwVG). Dennoch steht der Zeitpunkt der Beschwerdeerhebung nicht völlig im Belieben der beschwerdeführenden Person. Der Grundsatz von Treu und Glauben ist stets zu beachten. Die beschwerdeführende Person muss zudem darlegen, dass sie zur Zeit der Beschwerdeerhebung ein schutzwürdiges - mithin aktuelles und praktisches - Interesse an der Vornahme der verzögerten Amtshandlung respektive der Feststellung einer entsprechenden Rechtsverzögerung hat (vgl. André Moser et al., Prozessieren vor dem Bundesverwaltungsgericht, 3. Aufl. 2022, Rz. 5.23). Das schutzwürdige Interesse des Beschwerdeführers an der Vornahme der allenfalls verzögerten Amtshandlung ist einerseits den bei den Akten liegenden Eingaben, mit denen er um beförderliche Verfahrenserledigung gebeten hat, zu entnehmen. Andererseits ergibt es sich aus der Tatsache, dass das SEM bis anhin nicht in der Sache entschieden hat. Der Zeitpunkt der Beschwerdeerhebung ist vorliegend nicht zu beanstanden.</w:t>
      </w:r>
    </w:p>
    <w:p>
      <w:r>
        <w:rPr>
          <w:b/>
        </w:rPr>
        <w:t>E. 1.4</w:t>
      </w:r>
    </w:p>
    <w:p>
      <w:r>
        <w:t>Auf die formgerecht (Art. 52 Abs. 1 VwVG) eingereichte Rechtsverzögerungsbeschwerde ist einzutreten.</w:t>
      </w:r>
    </w:p>
    <w:p>
      <w:r>
        <w:rPr>
          <w:b/>
        </w:rPr>
        <w:t>E. 1.5</w:t>
      </w:r>
    </w:p>
    <w:p>
      <w:r>
        <w:t>Das Verfahren richtet sich nach dem VwVG, soweit das VGG nichts anderes bestimmt (Art. 37 VGG).</w:t>
      </w:r>
    </w:p>
    <w:p>
      <w:r>
        <w:rPr>
          <w:b/>
        </w:rPr>
        <w:t>E. 2</w:t>
      </w:r>
    </w:p>
    <w:p>
      <w:r>
        <w:t>Das Prüfungsergebnis beschränkt sich auf die Beantwortung der Frage, ob die Vorinstanz das Rechtsverzögerungsverbot verletzt hat. Im Falle einer Gutheissung der Beschwerde weist das BVGer die Sache mit verbindlichen Weisungen an die Vorinstanz zurück (Art. 61 Abs. 1 VwVG). Hingegen ist das Gericht nicht befugt, sich dazu zu äussern, wie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3.1</w:t>
      </w:r>
    </w:p>
    <w:p>
      <w:r>
        <w:t>Das Verbot der Rechtsverzögerung ergibt sich als Teilgehalt aus der allgemeinen Verfahrensgarantie von Art. 29 Abs. 1 BV. Danach hat jede Person unter anderem Anspruch auf eine Beurteilung ihrer Sache innert angemessener Frist (sog. Beschleunigungsgebot). Diese Verfassungsgarantie gilt für alle Sachbereiche und alle Akte der Rechtsanwendung (vgl. BGE 130 I 174 E. 2.2 m.w.H.).</w:t>
      </w:r>
    </w:p>
    <w:p>
      <w:r>
        <w:rPr>
          <w:b/>
        </w:rPr>
        <w:t>E. 3.2</w:t>
      </w:r>
    </w:p>
    <w:p>
      <w:r>
        <w:t>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f. m.w.H.). Ein Verschulden der Behörde an der Verzögerung wird nicht vorausgesetzt, weshalb sie das Rechtsverzögerungsverbot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 (vgl. zum Ganzen auch Urteil des BVGer E-1438/2018 vom 5. April 2018 E. 3.2 m.w.H.).</w:t>
      </w:r>
    </w:p>
    <w:p>
      <w:r>
        <w:rPr>
          <w:b/>
        </w:rPr>
        <w:t>E. 4</w:t>
      </w:r>
    </w:p>
    <w:p>
      <w:r>
        <w:t>Der Beschwerdeführer begründet seine Beschwerde damit, er habe seit mehreren Monaten keine Neuigkeiten seitens des SEM erhalten. Dieses habe seine persönliche Situation nicht berücksichtigt und seine Untätigkeit lediglich mit der Arbeitslast begründet. Seit der ergänzenden Anhörung vom 11. August 2022 seien bereits mehr als zwölf Monate vergangen, in welchen die Vorinstanz keine weiteren Instruktionsmassnahmen vorgenommen habe, trotz der vulnerablen Situation des Beschwerdeführers, nachdem dessen Familie vom Erdbeben in der Türkei betroffen worden sei. Trotz erhöhter Arbeitslast durch den Ukrainekrieg lasse sich eine solch lange Untätigkeit des SEM nicht rechtfertigen, zumal dem Dossier keine Hinweise zu entnehmen sind, die eine solche Untätigkeit aus objektiven Gründen rechtfertigen würden. Insgesamt sei vorliegend von einer übermässig langen Verfahrensdauer auszugehen.</w:t>
      </w:r>
    </w:p>
    <w:p>
      <w:r>
        <w:rPr>
          <w:b/>
        </w:rPr>
        <w:t>E. 5.1</w:t>
      </w:r>
    </w:p>
    <w:p>
      <w:r>
        <w:t>Das Bundesverwaltungsgericht gelangt nach Prüfung der Akten zum Ergebnis, dass sich die Rechtsverzögerungsbeschwerde als unbegründet erweist.</w:t>
      </w:r>
    </w:p>
    <w:p>
      <w:r>
        <w:rPr>
          <w:b/>
        </w:rPr>
        <w:t>E. 5.2</w:t>
      </w:r>
    </w:p>
    <w:p>
      <w:r>
        <w:t>Eingangs ist festzuhalten, dass dem Beschwerdeführer darin beizupflichten ist, dass die spezialgesetzlichen Ordnungsfristen für die Behandlung erstinstanzlicher Asylgesuche (Art. 37 AsylG) abgelaufen sind. Das Bundesverwaltungsgericht hat indes Kenntnis von der hohen Arbeitslast beim SEM und erachtet es grundsätzlich als nachvollziehbar und unvermeidbar, dass nicht alle Verfahren innerhalb der gesetzlich vorgesehenen Behandlungsfristen abgeschlossen werden können, sondern länger dauern, insbesondere dann, wenn sich noch Abklärungsmassnahmen aufdrängen (vgl. etwa Urteile des BVGer E-1923/2023 vom 22. Mai 2023 E. 6.4 oder D-5493/2022 vom 27. März 2023 E. 4.2). Das SEM darf und muss Priorisierungen vornehmen (Art. 37b AsylG), was - gerade unter Berücksichtigung der ausserordentlichen Situation im Zuge der Ukraine-Krise - unweigerlich zur Überschreitung gewisser Behandlungsfristen führen kann (vgl. u.a. Urteil des BVGer E-2715/2023 vom 14. Juni 2023 E. 6.2).</w:t>
      </w:r>
    </w:p>
    <w:p>
      <w:r>
        <w:rPr>
          <w:b/>
        </w:rPr>
        <w:t>E. 5.3</w:t>
      </w:r>
    </w:p>
    <w:p>
      <w:r>
        <w:t>Die bisherige Verfahrensdauer von etwas mehr als eineinhalb Jahren und über einem Jahr seit der ergänzenden Anhörung erscheint zwar lang, kann aber angesichts der seither getätigten Eingaben seitens des Beschwerdeführers noch nicht als überlang im Sinne einer Rechtsverzögerung bezeichnet werden. Zu beachten ist dabei ebenfalls, dass das SEM zum einen die ausführlichen Anhörungen nach Eingang des Asylgesuchs in einem vernünftigen Zeitrahmen durchgeführt hat. Der Beschwerdeführer reichte zum andern zahlreiche Beweismittel ein, die - soweit ersichtlich - teilweise nicht oder nur summarisch übersetzt wurden (vgl. etwa SEM-Akte A15 F43 und F47). Mit Schreiben vom 20. Dezember 2022 machte er neue Ereignisse betreffend die Ehefrau geltend (sie sei wegen ihm von den Behörden kurze Zeit festgenommen und später weiter behelligt worden) und reichte wiederum ein nicht übersetztes Beweismittel ein. Zwar haben bis zur Verfahrensstandanfrage im Februar 2023 keine erkennbaren Instruktionsmassnahmen des SEM stattgefunden. Das Einreichen von unübersetzten Beweismitteln verursacht aber einen entsprechenden zeitlichen Aufwand bei der Vorinstanz und deutet gleichzeitig auf eine gewisse Komplexität des Verfahrens hin. Schliesslich ist nicht zu beanstanden, dass die Vorinstanz im Rahmen ihrer Antworten auf die Verfahrensstandanfragen, auf die sie jeweils rasch reagiert hat, lediglich auf ihre grosse Arbeitsbelastung und die zu beachtende Priorisierung der Verfahren Bezug nahm, zumal dies - wie bereits erwähnt - durchaus Auswirkungen auf die Verfahrensdauer der einzelnen Verfahren hat. Diesbezüglich ist zudem festzustellen, dass es der Bewältigung der Geschäftslast nicht zuträglich ist, in einem solch kurzen Rhythmus Verfahrensstandanfragen zu versenden, die der Vorinstanz kaum eine angemessene Frist für eine entsprechende Reaktion lassen und im Übrigen zu einem Mehraufwand bei derselben führen. Somit kann unter Berücksichtigung aller Umstände des Falles, auch aufgrund einer gewissen Komplexität des Verfahrens, unter dem Blickwinkel von Art. 29 Abs. 1 BV keine das Beschleunigungsgebot verletzende ungerechtfertigte Verzögerung seitens der erstinstanzlichen Behörde festgestellt werden.</w:t>
      </w:r>
    </w:p>
    <w:p>
      <w:r>
        <w:rPr>
          <w:b/>
        </w:rPr>
        <w:t>E. 6</w:t>
      </w:r>
    </w:p>
    <w:p>
      <w:r>
        <w:t>Aufgrund des Gesagten erweist sich die Rüge der Rechtsverzögerung im Zeitpunkt der Beschwerdeerhebung am 11. August 2023 als unbegründet, weshalb die Beschwerde abzuweisen ist.</w:t>
      </w:r>
    </w:p>
    <w:p>
      <w:r>
        <w:rPr>
          <w:b/>
        </w:rPr>
        <w:t>E. 7</w:t>
      </w:r>
    </w:p>
    <w:p>
      <w:r>
        <w:t>Bei diesem Ausgang des Beschwerdeverfahrens wären die Verfahrenskosten dem Beschwerdeführer aufzuerlegen (Art. 63 Abs. 1 und 5 VwVG). Da ihm jedoch mit Zwischenverfügung vom 14. August 2023 die unentgeltliche Prozessführung gewährt wurde, und keine massgebliche Veränderung der finanziellen Verhältnisse ersichtlich ist, hat er vorliegend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