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E-4373/2013 vom 25. Oktober 2013</w:t>
      </w:r>
    </w:p>
    <w:p>
      <w:r>
        <w:t>Bundesverwaltungsgericht, 2013-10-25, DE</w:t>
      </w:r>
    </w:p>
    <w:p>
      <w:r>
        <w:rPr>
          <w:b/>
        </w:rPr>
        <w:t xml:space="preserve">Quelle: </w:t>
      </w:r>
      <w:r>
        <w:t>https://mcp.opencaselaw.ch/entscheid/bvger_E-4373_2013</w:t>
      </w:r>
    </w:p>
    <w:p>
      <w:r>
        <w:t>FR: TAF E-4373/2013 du 25 octobre 2013</w:t>
      </w:r>
    </w:p>
    <w:p>
      <w:r>
        <w:t>IT: TAF E-4373/2013 del 25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Das Bundesverwaltungsgericht ist an die Begründung der Vorinstanz nicht gebunden (Art. 62 Abs. 4 VwVG) und kann auf Beschwerdeebene eine Substitution der Motive vornehmen.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gab zu Protokoll, dass er bei seinen Grosseltern mütterlicherseits aufgewachsen sei, da seine Mutter - der Vater sei unbekannt - wieder geheiratet habe und in F._______ wohne, ihn aber regelmässig besucht habe (A6 S. 4). Er sei nie politisch aktiv oder religiös tätig gewesen (A6 S. 8). Während seiner Schulzeit habe er gemerkt, dass er homosexuell sei, weswegen es in seinem Dorf immer Streitigkeiten mit den Leuten gegeben habe (A6 S. 8, A14 S. 4). Einmal sei er während eines sexuellen Aktes heimlich fotografiert worden; so hätten auch seine Freunde von seiner sexuellen Ausrichtung erfahren (A14 S. 7 und 8 f.). Im Jahr 2008 sei er das erste Mal von den Mullahs seines Dorfes vor einer Koranschule angegriffen worden; später sei er drei oder vier Mal - das letzte Mal vermutlich im Jahr 2009 - geschlagen worden, weswegen er heute Probleme mit seinem Rücken habe (A6 S. 8, A14 S. 4, 11 und 13). Nach dem ersten Angriff sei er auf dem Polizeiposten gewesen, wo er ebenfalls von Polizisten geschlagen worden sei (A14 S. 13). Im Jahr 2011 sei er wieder von den Mullahs "stark belästigt", bzw. bedroht worden (A14 S. 14). Aber auch mit seinen Onkeln, die seit 2009 von seiner sexuellen Orientierung gewusst hätten, habe er Probleme gehabt, da diese denken würden, er sei verdorben (A14 S. 3 und 16). In Pakistan gebe es keine Begegnungsorte für Homosexuelle; der Beschwerdeführer habe jeweils Kontakt mit anderen Männern aufgenommen und für ihre Dienste bezahlt (A14 S. 7 f.). Das eingereichte Arztzeugnis vom 15. November 2011 stellte eine Osteochondrose mit Diskushernie fest. Der ärztliche Bericht vom 26. Juni 2013 hielt fest, dass der Beschwerdeführer an einer Lumboischialgie leidet.</w:t>
      </w:r>
    </w:p>
    <w:p>
      <w:r>
        <w:rPr>
          <w:b/>
        </w:rPr>
        <w:t>E. 4.2</w:t>
      </w:r>
    </w:p>
    <w:p>
      <w:r>
        <w:t>Das BFM hielt in seiner negativen Verfügung vom 1. Juli 2013 fest, dass den Vorbringen aufgrund von Widersprüchen nicht geglaubt werden könne. Ferner sei nicht davon auszugehen, dass der Beschwerdeführer bei einer Rückkehr nach Pakistan aufgrund seiner geltend gemachten Homosexualität ernsthafte Nachteile i.S. von Art. 3 AsylG zu befürchten habe. Die Tatsache, dass Homosexualität zwar formell unter Strafe gestellt sei, lasse nicht automatisch auf eine asylrelevante Verfolgung schliessen, da Homosexuelle in Pakistan selten strafverfolgt würden.</w:t>
      </w:r>
    </w:p>
    <w:p>
      <w:r>
        <w:rPr>
          <w:b/>
        </w:rPr>
        <w:t>E. 4.3</w:t>
      </w:r>
    </w:p>
    <w:p>
      <w:r>
        <w:t>Dieser Begründung wurde in der Beschwerdeschrift entgegengehalten, dass der Beschwerdeführer aufgrund seiner sexuellen Orientierung von den Mullahs verfolgt, geschlagen und bedroht worden sei, was eindrücklich durch die eingereichten Arztzeugnisse bewiesen sei. Er habe nachvollziehbar sein Leid, welches er habe ertragen müssen, geschildert, weswegen eine Rückkehr nach Pakistan unmöglich sei. Wie das BFM schon erläutert habe, werde "widernatürlicher" Geschlechtsverkehr dort mit einer Haftstrafe von mindestens zwei Jahren bis lebenslänglich bestraft. Hinzu komme, dass Homosexualität gemäss Scharia mit bis zu hundert Peitschenhieben oder mit dem Tod durch Steinigung bestraft werde. Minderheiten - auch sexuelle - würden nicht von der Polizei geschützt, sondern Polizisten würden die Situation ausnützen und die Opfer erpressen. Folglich könne keine Rede davon sein, dass Homosexualität stillschweigend geduldet würde. Die festgestellten Widersprüche seien mit dem kulturellen Unterschied - für den Beschwerdeführer sei es fremd und beschämend, über seine Homosexualität zu berichten - zu erklären.</w:t>
      </w:r>
    </w:p>
    <w:p>
      <w:r>
        <w:rPr>
          <w:b/>
        </w:rPr>
        <w:t>E. 4.4</w:t>
      </w:r>
    </w:p>
    <w:p>
      <w:r>
        <w:t>Hinsichtlich der geäusserten Homosexualität hat die Vorinstanz keine Zweifel geäussert, weshalb von dieser ausgegangen werden kann. Indessen vermögen die Vorbringen, wie nachstehend aufgezeigt, ohnehin den Anforderungen von Art. 3 AsylG an die Flüchtlingseigenschaft nicht zu genügen.</w:t>
      </w:r>
    </w:p>
    <w:p>
      <w:r>
        <w:rPr>
          <w:b/>
        </w:rPr>
        <w:t>E. 4.4.1</w:t>
      </w:r>
    </w:p>
    <w:p>
      <w:r>
        <w:t>Nach Lehre und Rechtsprechung erfüllt eine asylsuchende Person die Flüchtlingsgeigenschaft, wenn sie Nachteile von bestimmter Intensität erlitten hat, bzw. mit beachtlicher Wahrscheinlichkeit und in absehbarer Zukunft berechtigterweise befürchten muss, welche ihr gezielt und aufgrund bestimmter Verfolgungsmotive zugefügt worden sind, bzw. zugefügt zu werden drohen, ohne adäquaten Schutz im Heimatland finden zu können (vgl. BVGE 2008/4 E. 5.2; BVGE 2007/31 E. 5.2 f., jeweils m.w.H.). Massgeblich für die Beurteilung der Flüchtlingseigenschaft ist die Situation im Zeitpunkt des Entscheides, wobei allerdings eine erlittene Verfolgung oder im Zeitpunkt der Ausreise bestehende begründete Furcht vor Verfolgung auf andauernde Gefährdung hinweisen kann (vgl. BVGE 2013/11 E. 5.1 m.w.H.).</w:t>
      </w:r>
    </w:p>
    <w:p>
      <w:r>
        <w:rPr>
          <w:b/>
        </w:rPr>
        <w:t>E. 4.4.2</w:t>
      </w:r>
    </w:p>
    <w:p>
      <w:r>
        <w:t>Der Beschwerdeführer stammt aus B._______, eine kleine Verwaltungsstadt (A14 S. 7) im Norden Pakistans. Er gab zu Protokoll, dass er in der (...) oder (...) Klasse - d.h. mutmasslich im Jahr 1994 oder 1995 - heimlich während eines sexuellen Aktes fotografiert worden sei (A14 S. 8 ff.). Daraufhin sei seine Homosexualität bekannt gewesen und er habe Probleme bekommen, da man ihn habe vertreiben wollen (A14 S. 10). Doch die tatsächlichen Probleme hätten erst im Jahr 2008 oder 2009 begonnen, als die Mullahs ihn verprügelt hätten (A14 S. 11). Er habe damals versprechen müssen, mit der Homosexualität aufzuhören. Dennoch sei er später drei oder vier weitere Male angegriffen worden, als er z.B. eine sexuelle Beziehung zum Bruder eines dieser Mullahs gehabt habe (A14 S. 11). Das letzte Mal habe man ihn im Jahr 2009 geschlagen (A14 S. 13). Später - konkret bis zu seiner Ausreise im August 2011 - sei er "nur" noch belästigt worden, indem man ihm z.B. den "Stinkefinger" gezeigt habe (A14 S. 14). Die Onkel, mit welchen der Beschwerdeführer im familieneigenen Laden zusammen gearbeitet habe, hätten seit dem Jahr 2009 gewusst, dass er homosexuell sei; damit seien sie indes nicht einverstanden gewesen (A14 S. 16). Zweimal hätten sie ihn für zwei bzw. sieben Tage aus dem Haus geworfen (A14 S. 6 und 17). In dieser Zeit habe er in einer Scheune hinter der Schule gelebt (A14 S. 7).</w:t>
      </w:r>
    </w:p>
    <w:p>
      <w:r>
        <w:rPr>
          <w:b/>
        </w:rPr>
        <w:t>E. 4.4.3</w:t>
      </w:r>
    </w:p>
    <w:p>
      <w:r>
        <w:t>Aufgrund einer objektiven Betrachtungsweise sind diese Vorbringen als nicht asylrelevant zu bezeichnen, da es an der erforderlichen Intensität fehlt. Ferner sind Geschehnisse der Jahre 2008 bzw. 2009 - wenn sie denn auch wirklich sich so zugetragen haben - zeitlich nicht als kausal für die Ausreise im Jahr 2011 zu erachten, hat doch der Beschwerdeführer für mindestens zwei Jahre relativ unbehelligt weiter in seinem Dorf unter Auslebung seiner Homosexualität (er habe alle zehn Tage oder alle zwei Wochen Sex mit anderen Männern gehabt, A14 S. 10) gelebt. Da diese Vorbringen nicht als asylrelevant zu betrachten sind und der Beschwerdeführer folglich vor seiner Ausreise keiner Verfolgungssituation ausgesetzt war, ist auch nicht davon auszugehen, dass er bei einer Rückkehr mit ernsthaften Nachteilen rechnen muss. Homosexualität ist in Pakistan zwar illegal und gilt als tabu (vgl. Alexandra Geiser, Pakistan: Situation von Hijras, SFH [Schweizerische Flüchtlingshilfe], Bern, Mai 2012), doch werden Homosexuelle in Pakistan selten strafverfolgt, vermutungsweise ebenfalls, weil diese ihre Vorliebe nicht in der Öffentlichkeit zur Schau stellen (vgl. United States Departement of State, Country Reports on Human Rights Practices for 2012, Pakistan, S. 53). So bestätigen auch die Erfahrungen des Beschwerdeführers, dass homosexuelle Personen zwar Diskriminierungen, mit grosser Wahrscheinlichkeit aber keiner asylrelevanten Verfolgung ausgesetzt sind.</w:t>
      </w:r>
    </w:p>
    <w:p>
      <w:r>
        <w:rPr>
          <w:b/>
        </w:rPr>
        <w:t>E. 4.4.4</w:t>
      </w:r>
    </w:p>
    <w:p>
      <w:r>
        <w:t>Ferner sind die Arztberichte nicht geeignet, die Vorbringen zu belegen, wobei offen bleiben kann, ob die Rückenleiden tatsächlich von den Angriffen der Mullahs stammen. Das BFM hat folglich das Asylgesuch des Beschwerdeführers zu Recht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 m.w.H.).</w:t>
      </w:r>
    </w:p>
    <w:p>
      <w:r>
        <w:rPr>
          <w:b/>
        </w:rPr>
        <w:t>E. 6.1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Pakistan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ff. m.w.H.). Auch die allgemeine Menschenrechts-situation in Pakistan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Die allgemeine Lage in Pakistan lässt nicht auf eine konkrete Gefährdung im Falle einer Rückkehr des Beschwerdeführers schliessen.</w:t>
      </w:r>
    </w:p>
    <w:p>
      <w:r>
        <w:rPr>
          <w:b/>
        </w:rPr>
        <w:t>E. 6.3.2</w:t>
      </w:r>
    </w:p>
    <w:p>
      <w:r>
        <w:t>Hinsichtlich eines medizinischen Hindernisses eines Wegweisungsvollzugs ist Folgendes festzuhalten: Gründe ausschliesslich medizinischer Natur lassen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2009/2 E. 9.3). Auf mögliche medizinischen Vollzugshindernisse, die durch die eingebrachten medizinischen Zeugnisse erläutert wurden, wird in der Beschwerdeschrift nicht eingegangen, weshalb es sich für das Bundesverwaltungsgericht erübrigt, sich damit auseinanderzusetzen, zumal nicht ersichtlich ist, dass dem Beschwerdeführer bei einer Rückkehr eine lebensbedrohliche Verschlechterung seines Gesundheitszustandes droht.</w:t>
      </w:r>
    </w:p>
    <w:p>
      <w:r>
        <w:rPr>
          <w:b/>
        </w:rPr>
        <w:t>E. 6.3.3</w:t>
      </w:r>
    </w:p>
    <w:p>
      <w:r>
        <w:t>Der heute (...)-jährige Beschwerdeführer wuchs bei seinen Grosseltern auf, schloss die zehnte Schulklasse (d.h. Primar- und Sekundarschule) ab und arbeitete danach ohne Lohn zwischen 1998 und 2011 im Lebensmittelladen seiner Grosseltern, bzw. der Onkel (A6 S. 4). Sein Grossvater sei im Jahr 2006 verstorben (A6 S. 4). Der Beschwerdeführer berichtete ferner von einem Freund, der auch homosexuell sei und der mit ihm früher zur Schule gegangen sei, bis er im Jahr 1994 oder 1995 (A14 S. 8) nach G._______ gegangen sei. Dieser arbeite heute dort in einem (...) (A14 S. 3 und 6). Fast niemand wisse indes über ihn wirklich Bescheid (A14 S. 8). Aufgrund seines jungen Alters, seiner Schulbildung und Berufserfahrung geht das Gericht davon aus, dass sich der Beschwerdeführer in Pakistan reintegrieren wird. Dies gilt insbesondere deshalb, weil er einerseits in seinem Heimatdorf über ein Familiennetz - bestehend aus Onkel, Tanten, Cousins und Cousinen sowie seiner Grossmutter - verfügt. Zwar seien die Onkel nicht mit seinem Lebenswandel einverstanden, doch haben sie ihn immer wieder aufgenommen und er steht eigenen Angaben entsprechend auch heute noch regelmässig in Kontakt mit ihnen (A14 S. 2). Anderseits hat er einen guten Freund in G._______, der eine geregelte Arbeit hat und sich mit dem Beschwerdeführer - da er sich vermutungsweise in einer ähnlichen Situation befindet - austauschen kann.</w:t>
      </w:r>
    </w:p>
    <w:p>
      <w:r>
        <w:rPr>
          <w:b/>
        </w:rPr>
        <w:t>E. 6.3.4</w:t>
      </w:r>
    </w:p>
    <w:p>
      <w:r>
        <w:t>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6.5</w:t>
      </w:r>
    </w:p>
    <w:p>
      <w:r>
        <w:t>Zusammenfassend hat die Vorinstanz den Wegweisungsvollzug zu Recht als zulässig, zumutbar und möglich erachtet. Eine Anordnung der vorläufigen Aufnahme fällt somit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Sie sind mit dem am 4. September 2013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