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E-4356/2021 vom 25. November 2021</w:t>
      </w:r>
    </w:p>
    <w:p>
      <w:r>
        <w:t>Bundesverwaltungsgericht, 2021-11-25, FR</w:t>
      </w:r>
    </w:p>
    <w:p>
      <w:r>
        <w:rPr>
          <w:b/>
        </w:rPr>
        <w:t xml:space="preserve">Quelle: </w:t>
      </w:r>
      <w:r>
        <w:t>https://mcp.opencaselaw.ch/entscheid/bvger_E-4356_2021</w:t>
      </w:r>
    </w:p>
    <w:p>
      <w:r>
        <w:t>FR: TAF E-4356/2021 du 25 novembre 2021</w:t>
      </w:r>
    </w:p>
    <w:p>
      <w:r>
        <w:t>IT: TAF E-4356/2021 del 25 novembre 2021</w:t>
      </w:r>
    </w:p>
    <w:p>
      <w:pPr>
        <w:pStyle w:val="Heading2"/>
      </w:pPr>
      <w:r>
        <w:t>Regeste</w:t>
      </w:r>
    </w:p>
    <w:p>
      <w:r>
        <w:t>Asile (non-entrée en matière / Etat tiers sûr 31a I a,c,d,e)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dans le délai prescrits par la loi, le recours est recevable (art. 48 al.1 ainsi que 52 al. 1 PA et 108 al. 3 LAsi).</w:t>
      </w:r>
    </w:p>
    <w:p>
      <w:r>
        <w:rPr>
          <w:b/>
        </w:rPr>
        <w:t>E. 1.3</w:t>
      </w:r>
    </w:p>
    <w:p>
      <w:r>
        <w:t>Il est renoncé à un échange d'écritures dans la présente affaire (art. 111a al. 1 LAsi).</w:t>
      </w:r>
    </w:p>
    <w:p>
      <w:r>
        <w:rPr>
          <w:b/>
        </w:rPr>
        <w:t>E. 2</w:t>
      </w:r>
    </w:p>
    <w:p>
      <w:r>
        <w:t>Le recourant conteste, dans un premier temps, le refus du SEM de le considérer comme mineur. Sous l'angle formel, il invoque un établissement incomplet et inexact des faits pertinents ainsi qu'une violation de son droit d'être entendu. Il reproche notamment au SEM de ne pas avoir procédé à une expertise médicale aux fins de constater sa minorité et de ne pas avoir tenu compte des arguments avancés dans son courrier du 5 août 2021, dans le cadre du droit d'être entendu sur cette question. Sur le fond, il estime que le SEM a violé l'art. 7 LAsi en considérant qu'il n'avait pas rendu sa minorité vraisemblable.</w:t>
      </w:r>
    </w:p>
    <w:p>
      <w:r>
        <w:rPr>
          <w:b/>
        </w:rPr>
        <w:t>E. 2.1</w:t>
      </w:r>
    </w:p>
    <w:p>
      <w:r>
        <w:t>En vertu de l'art. 106 al. 1 let b LAsi, l'établissement des faits pertinents est incomplet lorsque toutes les circonstances de fait et les moyens de preuve déterminants pour la décision n'ont pas été pris en compte par l'autorité (cf. ATAF 2012/21 consid. 5.1)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w:t>
      </w:r>
    </w:p>
    <w:p>
      <w:r>
        <w:rPr>
          <w:b/>
        </w:rPr>
        <w:t>E. 2.2</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 cf. ATAF 2011/54 consid. 5.1 ; 2009/50 consid. 10.2.1). En matière d'asile, le requérant est ainsi tenu de désigner de façon complète les éventuels moyens de preuve dont il dispose et de les fournir sans retard ou de s'efforcer de se les procurer dans un délai approprié, pour autant qu'on puisse raisonnablement l'exiger de lui (art. 8 al. 1 let. d LAsi).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140 I 285 consid. 6.3.1 ; 134 I 140 consid. 5.3).</w:t>
      </w:r>
    </w:p>
    <w:p>
      <w:r>
        <w:rPr>
          <w:b/>
        </w:rPr>
        <w:t>E. 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2.4</w:t>
      </w:r>
    </w:p>
    <w:p>
      <w:r>
        <w:t>Lorsqu'elles sont en présence d'un requérant d'asile mineur non accompagné, les autorités doivent, dans le cadre de la procédure d'asile, adopter les mesures adéquates en vue d'assurer la défense de ses droits (cf. notamment Jurisprudence et informations de la Commission suisse de recours en matière d'asile [JICRA] 1999 n° 2 consid. 5 ; 1998 n° 13). En particulier, l'autorité cantonale compétente doit désigner une personne de confiance chargée de représenter ses intérêts (art. 17 al. 3 LAsi). Il en résulte que le SEM doit se prononcer à titre préjudiciel sur la qualité de mineur d'un requérant, avant la désignation d'une personne de confiance et son audition, soit sur ses motifs d'asile (cf. JICRA 1999 n° 18 consid. 5a ; 1999 n° 2 consid. 5), soit sur les faits décisifs en vue d'un transfert Dublin (cf. ATAF 2011/23 consid. 5.4.6), s'il existe des doutes sur les données relatives à son âge, notamment lorsque le requérant ne remet pas ses documents de voyage ou d'autres documents permettant de l'identifier. En l'absence de pièces d'identité, le SEM est tenu de procéder à une appréciation globale de tous les éléments plaidant en faveur ou en défaveur de la minorité alléguée, étant précisé que celle-ci doit être admise si elle apparaît comme vraisemblable au sens de l'art. 7 LAsi (cf. JICRA 2004 n° 30 consid. 5 et 6). Il lui appartient ainsi de clarifier d'office les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(cf. JICRA 2005 n° 16 consid. 2.3 ; 2004 n° 30 consid. 5 et 6).</w:t>
      </w:r>
    </w:p>
    <w:p>
      <w:r>
        <w:rPr>
          <w:b/>
        </w:rPr>
        <w:t>E. 2.5</w:t>
      </w:r>
    </w:p>
    <w:p>
      <w:r>
        <w:t>Le requérant peut contester l'appréciation du SEM sur l'absence de vraisemblance de la minorité dans le cadre d'un recours contre la décision finale, laquelle se révélera viciée si ladite appréciation est considérée comme erronée, la procédure devant alors être reprise et menée dans les conditions idoines.</w:t>
      </w:r>
    </w:p>
    <w:p>
      <w:r>
        <w:rPr>
          <w:b/>
        </w:rPr>
        <w:t>E. 2.6</w:t>
      </w:r>
    </w:p>
    <w:p>
      <w:r>
        <w:t>En l'espèce, il apparaît que le SEM a établi les faits de la cause conformément au droit et a dûment pris en considération les éléments pertinents du dossier pour conclure à la majorité de l'intéressé.</w:t>
      </w:r>
    </w:p>
    <w:p>
      <w:r>
        <w:rPr>
          <w:b/>
        </w:rPr>
        <w:t>E. 2.7</w:t>
      </w:r>
    </w:p>
    <w:p>
      <w:r>
        <w:t>L'autorité inférieure était fondée à considérer, sur la base des déclarations du recourant lors de l'audition du 29 juillet 2021, de ses courriers des 5 et 16 août 2021 ainsi que de sa prise de position du 21 septembre suivant, que sa minorité n'avait pas été rendue vraisemblable au sens de l'art. 7 LAsi. En l'occurrence, s'il apparaît certes concevable que l'intéressé ne soit pas en mesure de produire un document d'identité pour les raisons avancées dans son recours, à savoir que peu de Somaliens en possèdent et que les certificats de naissance sont délivrés uniquement dans les villes, plusieurs éléments importants plaident en défaveur de la vraisemblance de la minorité alléguée. En particulier, les déclarations de l'intéressé concernant son parcours scolaire ne sont pas plausibles. En effet, il n'est pas crédible qu'il ait suivi des cours de (...) à l'école « (...) » à seulement (...) ans, alors qu'il n'aurait eu aucune formation scolaire préalable, si ce n'est les trois ans durant lesquels il aurait fréquenté une école coranique entre l'âge de (...) et (...) ans. En outre, après consultation du site Internet de cette école, il apparaît que celle-ci dispenserait un enseignement supérieur et serait ainsi destinée à des personnes ayant déjà une formation de base (cf. [...], consulté le 15 novembre 2021). Dans ces conditions, les explications selon lesquelles le système d'éducation occidental ne peut être comparé aux écoles en Somalie ne sauraient convaincre. Le recourant s'est par ailleurs montré vague dans ses explications consistant à dire qu'il suivait cette école en parallèle à l'école primaire. Ainsi, il a d'abord déclaré qu'il s'y rendait pour quelques cours par semaine, pour ensuite indiquer qu'il allait à l'école primaire le matin de 6 heures à 9 heures et fréquentait cette école de (...) de 17 heures à 18 heures (cf. procès-verbal [ci-après : p-v] de l'audition du 29 juillet 2021, pt 1.17.04). Il ne peut être ignoré non plus que l'intéressé a été enregistré comme majeur par les autorités grecques avec pour date de naissance le (...). A ce propos, les explications selon lesquelles celles-ci lui auraient confisqué son téléphone et auraient découvert une photographie du faux passeport avec lequel il aurait voyagé jusqu'en Turquie apparaissent être articulées pour les besoins de la cause. Il n'est, d'une part, pas convaincant que l'intéressé n'ait entrepris aucune démarche sérieuse afin de faire rectifier sa date de naissance par les autorités grecques, renonçant à faire la queue devant le bureau compétent à cause de son problème à la jambe, seulement après une première tentative infructueuse. D'autre part, si le recourant avait effectivement voyagé avec un faux passeport depuis Mogadiscio jusqu'en Turquie, comme il le prétend, les autorités de Dubaï, qui l'auraient arrêté pendant plus de deux heures lors de son transit dans ce pays, au motif qu'elles ne croyaient pas qu'il était majeur, auraient selon toute vraisemblance décelé qu'il s'agissait d'un faux document. Compte tenu de ces éléments, le SEM a considéré à juste titre que l'intéressé n'avait pas rendu vraisemblable sa prétendue minorité.</w:t>
      </w:r>
    </w:p>
    <w:p>
      <w:r>
        <w:rPr>
          <w:b/>
        </w:rPr>
        <w:t>E. 2.8</w:t>
      </w:r>
    </w:p>
    <w:p>
      <w:r>
        <w:t>Dans ces conditions, il pouvait considérer à bon droit que l'état de fait pertinent était suffisamment établi et n'était pas tenu de procéder à des mesures d'instruction complémentaires, notamment d'ordre médical, portant sur la prétendue minorité de l'intéressé. Pour le même motif, par appréciation anticipée des preuves, il était fondé à ne pas donner suite à la demande implicite d'instruction médicale formulée par le recourant, les 5 et 16 août 2021, en vue de déterminer son âge réel.</w:t>
      </w:r>
    </w:p>
    <w:p>
      <w:r>
        <w:rPr>
          <w:b/>
        </w:rPr>
        <w:t>E. 2.9</w:t>
      </w:r>
    </w:p>
    <w:p>
      <w:r>
        <w:t>En conclusion, les griefs d'établissement inexact ou incomplet des faits pertinents ainsi que de violation de l'art. 7 LAsi quant à la détermination de la majorité du recourant, doivent être rejetés.</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a été désignée par le Conseil fédéral, en date du 14 décembre 2007, comme un Etat tiers sûr au sens de l'art. 6a al. 2 let. b LAsi. Conformément à l'art. 31a al. 1 let. a LAsi, la possibilité pour le recourant de retourner dans un Etat tiers sûr, en l'espèce la Grèce, présuppose que sa réadmission par cet Etat soit garantie (cf. FF 2002 6359, spéc. 6399).</w:t>
      </w:r>
    </w:p>
    <w:p>
      <w:r>
        <w:rPr>
          <w:b/>
        </w:rPr>
        <w:t>E. 3.3</w:t>
      </w:r>
    </w:p>
    <w:p>
      <w:r>
        <w:t>En l'occurrence, cette condition est réalisée, les autorités grecques ayant donné leur accord, le 14 juillet 2021, à la réadmission sur leur territoire de l'intéressé, lequel y bénéficie d'une protection subsidiaire, ce qu'il n'a du reste pas remis en cause.</w:t>
      </w:r>
    </w:p>
    <w:p>
      <w:r>
        <w:rPr>
          <w:b/>
        </w:rPr>
        <w:t>E. 3.4</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il a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également ajouté qu'il y avait lieu de vérifier systématiquement si l'exécution du renvoi était licite et raisonnablement exigible, conformément à l'art. 44 LAsi (qui renvoie aux art. 83 et 84 LEI).</w:t>
      </w:r>
    </w:p>
    <w:p>
      <w:r>
        <w:rPr>
          <w:b/>
        </w:rPr>
        <w:t>E. 3.5</w:t>
      </w:r>
    </w:p>
    <w:p>
      <w:r>
        <w:t>Force est de constater que 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3.6</w:t>
      </w:r>
    </w:p>
    <w:p>
      <w:r>
        <w:t>Par ailleurs, aucune exception à la règle générale du renvoi prévue à l'art. 44 LAsi n'est réalisée en l'espèce (art. 32 de l'ordonnance 1 sur l'asile du 11 août 1999 [OA 1, RS 142.311].</w:t>
      </w:r>
    </w:p>
    <w:p>
      <w:r>
        <w:rPr>
          <w:b/>
        </w:rPr>
        <w:t>E. 3.7</w:t>
      </w:r>
    </w:p>
    <w:p>
      <w:r>
        <w:t>Compte tenu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 l'intéressé et a prononcé son renvoi de Suisse.</w:t>
      </w:r>
    </w:p>
    <w:p>
      <w:r>
        <w:rPr>
          <w:b/>
        </w:rPr>
        <w:t>E. 4.1</w:t>
      </w:r>
    </w:p>
    <w:p>
      <w:r>
        <w:t>S'agissant de l'exécution de cette mesure, l'intéressé fait valoir que le SEM a violé son obligation d'instruire et d'établir les faits pertinents concernant son état de santé et l'accès concret aux soins ainsi que les conditions de vie en Grèce. Il se plaint également d'une violation de son droit d'être entendu - à savoir un manquement à l'obligation de motiver - qui en découlerait. Il convient dès lors d'examiner le bien-fondé de ces griefs en premier lieu (cf. ATF 138 I 232 consid. 5).</w:t>
      </w:r>
    </w:p>
    <w:p>
      <w:r>
        <w:rPr>
          <w:b/>
        </w:rPr>
        <w:t>E. 4.2</w:t>
      </w:r>
    </w:p>
    <w:p>
      <w:r>
        <w:t>S'agissant de la jurisprudence et de la doctrine relatives à la maxime inquisitoire, à l'établissement des faits et au droit d'être entendu, il est renvoyé aux considérants 2.1 à 2.3 précédents.</w:t>
      </w:r>
    </w:p>
    <w:p>
      <w:r>
        <w:rPr>
          <w:b/>
        </w:rPr>
        <w:t>E. 4.3.1</w:t>
      </w:r>
    </w:p>
    <w:p>
      <w:r>
        <w:t>L'intéressé fait en premier lieu grief au SEM de n'avoir pas instruit suffisamment sa situation médicale, son état de santé présentant différentes vulnérabilités qui n'auraient pas été complétement « éclairées ».</w:t>
      </w:r>
    </w:p>
    <w:p>
      <w:r>
        <w:rPr>
          <w:b/>
        </w:rPr>
        <w:t>E. 4.3.2</w:t>
      </w:r>
    </w:p>
    <w:p>
      <w:r>
        <w:t>A la lecture des documents médicaux produits durant la procédure de première instance (cf. let. I et J), le Tribunal estime que le SEM a correctement instruit la cause et n'a commis aucune négligence procédurale en renonçant à investiguer plus en avant l'état de santé du recourant. En effet, il disposait de suffisamment d'éléments pour procéder d'une manière non arbitraire à un examen de la situation médicale et était fondé à forger sa conviction en l'état du dossier, au moment de rendre sa décision. Ainsi, le rapport radiologique du 7 juillet 2021 faisait état d'une déformation du plateau tibial interne avec élargissement de l'espace articulaire et remaniement de la structure osseuse du condyle fémoral interne en relation avec un ancien traumatisme. Par ailleurs, selon les lettres d'introduction « Medic-Help » des 28 juillet et 19 août 2021, le recourant présentait une réaction aigüe légère à un facteur de stress ainsi qu'un épisode dépressif léger, pour lesquels une psychothérapie intégrée était recommandée, et il devrait consulter un médecin généraliste concernant ses douleurs au membre inférieur gauche. Il ne ressort dès lors pas des pièces médicales au dossier que l'intéressé devait bénéficier d'un suivi rapproché ou de consultations fréquentes sur le plan tant psychique que physique. Le fait que le recourant devait encore consulter un médecin pour les douleurs à son genou au moment du prononcé de la décision du SEM n'était pas décisif. En effet, en se fondant sur la teneur des pièces médicales à sa disposition, les diagnostics qui y avaient été posés et les consultations médicales préconisées, le SEM était fondé à retenir que l'état de santé du recourant avait été suffisamment précisé pour qu'il puisse statuer en toute connaissance de cause. Il n'avait dès lors pas à attendre la production d'un nouveau rapport médical. Il est rappelé à ce titre que, selon la jurisprudence du Tribunal fédéral,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notamment ATF 140 I 285 consid. 6.3.1), ce qui était le cas en l'espèce. Enfin, dans sa décision, le SEM a pris en considération les problèmes médicaux présentés par le recourant et a indiqué les raisons pour lesquelles la situation médicale de celui-ci ne pouvait amener, selon lui, à considérer que le renvoi était illicite, respectivement inexigible. Le fait que le SEM a considéré que les affections dont il avait connaissance ne constituaient pas un obstacle à l'exécution du renvoi ne constitue pas un vice de procédure, mais relève d'un examen matériel auquel il sera procédé par la suite.</w:t>
      </w:r>
    </w:p>
    <w:p>
      <w:r>
        <w:rPr>
          <w:b/>
        </w:rPr>
        <w:t>E. 4.3.3</w:t>
      </w:r>
    </w:p>
    <w:p>
      <w:r>
        <w:t>En conséquence, les griefs de violation de la maxime inquisitoire et d'établissement inexact ou incomplet de l'état de fait pertinent portant sur la situation médicale du recourant sont infondés.</w:t>
      </w:r>
    </w:p>
    <w:p>
      <w:r>
        <w:rPr>
          <w:b/>
        </w:rPr>
        <w:t>E. 4.4.1</w:t>
      </w:r>
    </w:p>
    <w:p>
      <w:r>
        <w:t>L'intéressé fait également valoir dans son recours une instruction insuffisante concernant les conditions de vie en Grèce. Il reproche en particulier au SEM d'avoir omis de procéder à une analyse individualisée et détaillée de sa situation propre, au regard de la crise migratoire et humanitaire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ci-après : directive Qualification), pour conclure à l'accès à l'assistance sociale, aux soins et au logement pour les bénéficiaires d'une protection internationale.</w:t>
      </w:r>
    </w:p>
    <w:p>
      <w:r>
        <w:rPr>
          <w:b/>
        </w:rPr>
        <w:t>E. 4.4.2</w:t>
      </w:r>
    </w:p>
    <w:p>
      <w:r>
        <w:t>En l'espèce, les faits exposés lors de l'audition du 29 juillet 2021, du droit d'être entendu des 5 et 16 août 2021 et dans la prise de position du 21 septembre 2021 ont été pris en compte et examinés par le SEM dans le cadre de l'analyse de l'exécution du renvoi. En outre, le recourant a pu exposer à satisfaction de droit les conditions dans lesquelles il avait vécu en Grèce et les motifs l'ayant poussé à quitter ce pays. A teneur du dossier, au moment de statuer, le SEM n'avait aucune obligation d'instruire plus avant la présente cause, s'agissant de la prise en compte de la crise humanitaire et migratoire régnant actuellement en Grèce et des conséquences de cette crise sur le recourant (cf. également consid. 6.4.3 à 6.4.6 infra). Pour le surplus, le recourant a en réalité remis en cause l'appréciation du SEM, question qui relève du fond et qui sera examinée ci-après.</w:t>
      </w:r>
    </w:p>
    <w:p>
      <w:r>
        <w:rPr>
          <w:b/>
        </w:rPr>
        <w:t>E. 4.4.3</w:t>
      </w:r>
    </w:p>
    <w:p>
      <w:r>
        <w:t>Partant, les griefs tirés de la violation de la maxime inquisitoire et de l'établissement incomplet ou inexact de l'état de fait pertinent portant sur la situation en Grèce doivent également être écartés.</w:t>
      </w:r>
    </w:p>
    <w:p>
      <w:r>
        <w:rPr>
          <w:b/>
        </w:rPr>
        <w:t>E. 4.5</w:t>
      </w:r>
    </w:p>
    <w:p>
      <w:r>
        <w:t>Le Tribunal constate par ailleurs que le SEM a suffisamment motivé sa décision, en exposant les raisons pour lesquelles il considérait que les faits allégués et les moyens de preuve déposés n'étaient pas de nature à démontrer le caractère illicite ou inexigible de l'exécution du renvoi.</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Dans la mesure où il n'est pas entré en matière sur sa demande d'asile, le recourant ne peut se prévaloir de l'art. 5 al. 1 LAsi, qui reprend en droit interne le principe de non-refoulement énoncé à l'art. 33 par. 1 de la Convention du 28 juillet 1951 relative au statut des réfugiés (Conv. réfugiés, RS 0.142.30).</w:t>
      </w:r>
    </w:p>
    <w:p>
      <w:r>
        <w:rPr>
          <w:b/>
        </w:rPr>
        <w:t>E. 6.3</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6.4.1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ainsi que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du 21 janvier 2011, requête no 30696/09, par. 250 s. et 263 ; Tarakhel c. Suisse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6.4.2</w:t>
      </w:r>
    </w:p>
    <w:p>
      <w:r>
        <w:t>Comme le Tribunal l'a encore précisé, dans une jurisprudence récente, la Grèce respecte ses obligations internationales, en tant qu'Etat signataire de la CEDH, de la Conv. torture, de la Conv. réfugiés et du Protocole additionnel du 31 janvier 1967 (RS 0.142.301). S'agissant des personnes ayant obtenu un statut de protection internationale en Grèce, l'existence d'obstacles à l'exécution du renvoi, sous l'angle de la licéité, n'est admise que dans les cas particuliers dans lesquels il existe des indices concrets de violation des dispositions du droit international contraignant. Le Tribunal n'ignore pas les informations résultant des rapports de plusieurs organisations (cf. notamment, Refugee Support Aegean [RSA], Stiftung pro-Asyl et Greek Council for Refugees,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en Grèce ne permettent pas de déduire que ce pays n'aurait par principe pas la volonté ou la capacité d'accorder la protection nécessaire aux bénéficiaires d'une protection internationale, respectivement que ceux-ci ne pourraient pas obtenir une telle protection par la voie juridique (cf. en particulier arrêt du Tribunal D-559/2020 du 13 février 2020 consid. 8.2 et réf. cit. [publié en tant qu'arrêt de référence] ; D-4746/2021 du 5 novembre 2021 consid. 5.4.2 et jurisp. cit. ; E-1985/2021 du 27 septembre 2021 consid. 6.4.2 et jurisp. cit. ; E-3183/2021 du 16 juillet 2021 consid. 8.4.4 et jurisp. cit. ; E-1960/2021 du 5 mai 2021 consid. 8.2 et 8.3 et jurisp. cit. et D-174/2021 du 21 janvier 2021 p. 7 et jurisp. cit.). Par ailleurs, l'arrêt de l'instance allemande cité à l'appui du recours ne lie en aucune manière le Tribunal et ne saurait dès lors modifier cette jurisprudence.</w:t>
      </w:r>
    </w:p>
    <w:p>
      <w:r>
        <w:rPr>
          <w:b/>
        </w:rPr>
        <w:t>E. 6.4.3</w:t>
      </w:r>
    </w:p>
    <w:p>
      <w:r>
        <w:t>Dans le cas particulier, le recourant ne démontre aucunement que, durant son séjour de près de deux ans en Grèce, en tant que bénéficiaire d'une protection subsidiaire, il s'est trouvé dans une situation de dénuement matériel extrême incompatible avec la dignité humaine. Il n'apporte pas non plus la démonstration qu'en tant que bénéficiaire de ce statut, il y a été alors confronté à l'indifférence des autorités, ni qu'il s'est au final trouvé dans une situation de privation incompatible avec la dignité humaine l'ayant acculé à quitter le pays. En l'espèce, il est arrivé en Grèce, sur l'île de E._______, le (...) 2019, y a déposé une demande d'asile, le (...) 2019, et y a obtenu la protection internationale en date du (...) 2020. Il a reçu de la part des autorités grecques un permis de séjour humanitaire et un titre de voyage humanitaire en juin 2021 (cf. lettre du recourant du 16 août 2021, p. 2). Grâce à ces documents, il a pu quitter l'île de E._______ pour se rendre à H._______. Même si les photos et la vidéo produites par l'intéressé, relatives à son séjour à E._______, peuvent témoigner des conditions précaires y régnant, il a quitté la Grèce pour l'Italie aussitôt après avoir obtenu ses papiers, respectivement après son arrivée à H._______ (cf. procès-verbal [ci-après : p-v] de l'audition du 29 juillet 2021, pt 5.01), ne permettant ainsi pas à ce pays de mettre en oeuvre ses obligations internationales à son égard, compte tenu de la protection internationale dont il bénéficiait. Il est en outre relevé que l'intéressé a déclaré avoir voyagé depuis H._______ vers I._______ par la voie aérienne, ce qui tend à démontrer qu'il n'était pas dépourvu de ressources financières, contrairement à ce qu'il prétend.</w:t>
      </w:r>
    </w:p>
    <w:p>
      <w:r>
        <w:rPr>
          <w:b/>
        </w:rPr>
        <w:t>E. 6.4.4</w:t>
      </w:r>
    </w:p>
    <w:p>
      <w:r>
        <w:t>Le recourant n'établit pas non plus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 l'intéressé et des moyens de preuve produits qu'il serait une personne particulièrement vulnérable. Il n'est pas non plus prévisible, dans son cas particulier, qu'à son retour en Grèce, il se trouverait, malgré des possibilités de soutien sur place et sa connaissance pratique de ces possibilités, confronté à l'indifférence tant des autorités que des ONG. Certes, ses conditions de vie matérielles en Grèce, en tant que bénéficiaire d'une protection subsidiaire, pourraient être plus précaires que celles qui sont habituellement le lot des personnes sous admission provisoire en Suisse. Toutefois, comme relevé, les éléments du dossier ne laissent pas entrevoir en l'espèce des considérations humanitaires impérieuses militant contre le renvoi du recourant vers l'Etat de destination, au point que cette mesure constituerait un traitement contraire à l'art. 3 CEDH ou à l'art. 3 Conv. torture, combiné avec l'art. 16 Conv. torture.</w:t>
      </w:r>
    </w:p>
    <w:p>
      <w:r>
        <w:rPr>
          <w:b/>
        </w:rPr>
        <w:t>E. 6.4.5</w:t>
      </w:r>
    </w:p>
    <w:p>
      <w:r>
        <w:t>L'intéressé n'a par ailleurs fait part d'aucun élément concret supplémentaire à l'appui de son recours, se limitant à renvoyer à des rapports d'ONG de portée générale.</w:t>
      </w:r>
    </w:p>
    <w:p>
      <w:r>
        <w:rPr>
          <w:b/>
        </w:rPr>
        <w:t>E. 6.4.6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N. c. Royaume Uni du 27 mai 2008, requête n° 26565/05, par. 42 ss ; décisions E.O. c. Italie du 10 mai 2012, requête n° 34724/10, par. 38 ss ; Ndangoya c. Suède du 22 juin 2004, requête n° 17868/03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CourEDH,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idem, par. 183 ; dans le même sens arrêt de la Cour de Justice de l'Union européenne du 16 février 2017 en l'affaire C-578/16). Dans le cas particulier, le seuil de gravité au sens restrictif de la jurisprudence précitée n'est pas atteint, compte tenu des éléments examinés ci-après (cf. consid. 7.4.1).</w:t>
      </w:r>
    </w:p>
    <w:p>
      <w:r>
        <w:rPr>
          <w:b/>
        </w:rPr>
        <w:t>E. 6.5</w:t>
      </w:r>
    </w:p>
    <w:p>
      <w:r>
        <w:t>Dans ces conditions, l'exécution du renvoi du recourant sous forme de refoulement ne transgresse aucun engagement de la Suisse relevant du droit international, de sorte qu'il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Tribunal rappelle également que, de jurisprudence constante, les difficultés socio-économiques auxquelles doit faire face la population locale ne suffisent pas en soi à réaliser une mise en danger concrète au sens de l'art. 83 al. 4 LEI (cf. notamment ATAF 2010/41 consid. 8.3.6). A cela s'ajoute que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7.4.1</w:t>
      </w:r>
    </w:p>
    <w:p>
      <w:r>
        <w:t>En l'occurrence, il ressort des derniers documents médicaux figurant au dossier (cf. let. P) que l'intéressé souffre d'une arthrose sévère du compartiment fémorotibial interne et modérée du compartiment fémorotibial externe ainsi que d'une « hypothrophie quadricipitale marquée à gauche » lui occasionnant une légère boiterie à la marche et nécessitant une physiothérapie de longue durée ainsi que la prescription d'antalgique en réserve. Sur le plan psychique, le diagnostic le plus récent fait uniquement état d'insomnies sur ruminations, pour lesquelles il a refusé le suivi psychiatrique qui lui était proposé. Dans ces conditions, il s'avère que l'intéressé se trouve dans une situation médicale stable, ne nécessitant aucun soin d'urgence. Au demeurant, en cas de besoin avéré, les traitements pour les affections qu'il présente - (soins psychiatriques, physiothérapie) - sont présumés être disponibles en Grèce, compte tenu des structures de santé présentes dans ce pays et du droit du recourant, découlant de son statut dans ce pays d'accès aux soins de santé dans les mêmes conditions d'accès que les ressortissants grecs (art. 2 let. b et g et art. 30 par. 1 de la directive Qualification ; cf. arrêt du Tribunal E-5500/2020 du 19 novembre 2020 p. 8). Le recourant n'a apporté aucun élément concret et sérieux susceptible de renverser cette présomption. Au contraire, il ressort de ses déclarations que, bien qu'il ait dû attendre longtemps, il a pu consulter un médecin en Grèce et une radiographie de son genou a été effectuée (cf. lettre du recourant du 16 août 2021, p. 3).</w:t>
      </w:r>
    </w:p>
    <w:p>
      <w:r>
        <w:rPr>
          <w:b/>
        </w:rPr>
        <w:t>E. 7.4.2</w:t>
      </w:r>
    </w:p>
    <w:p>
      <w:r>
        <w:t>En outre, les raisons d'ordre général invoquées par l'intéressé pour s'opposer à l'exécution de son renvoi,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w:t>
      </w:r>
    </w:p>
    <w:p>
      <w:r>
        <w:rPr>
          <w:b/>
        </w:rPr>
        <w:t>E. 7.5</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de l'intéressé, celui-ci ayant obtenu une protection internationale dans cet Etat.</w:t>
      </w:r>
    </w:p>
    <w:p>
      <w:r>
        <w:rPr>
          <w:b/>
        </w:rPr>
        <w:t>E. 9</w:t>
      </w:r>
    </w:p>
    <w:p>
      <w:r>
        <w:t>La situation actuelle liée à la propagation du Covid-19 dans le monde ne justifie pas de surseoir au présent prononcé.</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Les conclusions du recours, au moment de leur dépôt, n'apparaissaient pas manifestement vouées à l'échec. En outre, l'indigence du recourant doit être admise, dès lors qu'il n'a pas exercé d'activité lucrative en Suisse et qu'il y émarge à l'assistance publique. Par conséquent, la conclusion tendant à l'octroi de l'assistance judiciaire partielle doit être admise (art. 65 al. 1 PA). 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