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E-4353/2014 vom 12. August 2014</w:t>
      </w:r>
    </w:p>
    <w:p>
      <w:r>
        <w:t>Bundesverwaltungsgericht, 2014-08-12, DE</w:t>
      </w:r>
    </w:p>
    <w:p>
      <w:r>
        <w:rPr>
          <w:b/>
        </w:rPr>
        <w:t xml:space="preserve">Quelle: </w:t>
      </w:r>
      <w:r>
        <w:t>https://mcp.opencaselaw.ch/entscheid/bvger_E-4353_2014</w:t>
      </w:r>
    </w:p>
    <w:p>
      <w:r>
        <w:t>FR: TAF E-4353/2014 du 12 août 2014</w:t>
      </w:r>
    </w:p>
    <w:p>
      <w:r>
        <w:t>IT: TAF E-4353/2014 del 12 agosto 2014</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und so auch vorliegend endgültig (Art. 105 AsylG [SR 142.31]; Art. 83 Bst. d Ziff. 1 BGG).</w:t>
      </w:r>
    </w:p>
    <w:p>
      <w:r>
        <w:rPr>
          <w:b/>
        </w:rPr>
        <w:t>E. 1.2</w:t>
      </w:r>
    </w:p>
    <w:p>
      <w:r>
        <w:t>Die Voraussetzungen für das Eintreten auf die Beschwerde sind erfüllt.</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des angefochtenen Entscheides erwog das BFM, die Ausführungen des Beschwerdeführers seien insgesamt ausweichend und unsubstanziiert ausgefallen. Er habe seine Aktivitäten für das MFDC nicht substanziiert beschreiben können und zunächst angegeben, seine Tätigkeit sei auf die Unabhängigkeit Casamances gerichtet gewesen, und danach präzisiert, er hab finanzielle Unterstützung geleistet. Der Frage nach der Übergabe des Geldes sei er jedoch ausgewichen und er habe unter anderem geantwortet, überall demonstriert und Geld gesammelt zu habben, jedoch auch auf konkrete Nachfrage keine Details der Geldübergabe nennen können. Als weitere Aktivitäten habe er angegeben, illegal Politik für Casamance gemacht zu haben, ausserdem sei er organisatorisch aktiv gewesen und habe den Leuten die Sache erklärt. Diese Antworten seien äusserst oberflächlich und würden erste Zweifel am Wahrheitsgehalt seiner Vorbringen wecken. Des Weiteren seien auch die Schilderungen bezüglich der geltend gemachten Verfolgung durch das MFDC als vage zu bezeichnen. Auf die Frage, wer ihn töten wolle, habe er "die Bewegung" genannt, doch mangle es seinen Ausführungen an Substanz. Die Details, welche er vorbringe, seien eher verwirrend als klärend. So habe er gesagt, sein später getöteter Freund habe ihn gefragt, ob er mit der senegalesischen Regierung zusammenarbeiten könne, um die sieben entführten Franzosen wiederzufinden, jedoch nicht nachvollziehbar erklärt, in welchem Zusammenhang sein Vorbringen mit der Entführung der Franzosen stehe. Auf die Frage, warum das MFDC ihn töten wolle, habe er geantwortet, dies komme jeden Tag vor, und er würde getötet werden, weil es jedem so ergehe, der das MFDC nicht unterstützen wolle. Seine oberflächlichen und verwirrenden Schilderungen würden den Eindruck vermitteln, er habe das Geschilderte nicht selbst erlebt. Seine Vorbringen würden auch der Logik des Handelns widersprechen. Es sei nicht nachvollziehbar, wie er während mehr als zehn Jahren mit der geltend gemachten Bedrohung in Senegal gelebt haben soll. Dazu komme, dass er gemäss eigenen Angaben in den Jahren (...) legal ein- und ausgereist sei. Das Vorbringen, er sei von den senegalesischen Behörden als Rebell verzeichnet, vermöge vor diesem Hintergrund nicht zu überzeugen. Darauf angesprochen, dass er angeblich seit (...) Jahren vom MDCF und von den senegalesischen Behörden verfolgt werde, das Land jedoch erst (...) verlassen habe, habe der Beschwerdeführer ausgeführt, er habe während zehn Jahren untergetaucht gelebt. Diese Antwort sei als situativ zu beurteilen, zumal er zuvor nicht erwähnt habe, untergetaucht zu sein. Zudem habe er wie erwähnt (...) dreimal legale Auslandreisen machen können, und angegeben, bis zu seiner Ausreise in C._______ gelebt zu haben. Es könne demnach nicht davon ausgegangen werden, er habe untergetaucht gelebt. Aufgrund dieser unsubstanziierten, unstimmigen und nachgeschobenen Angaben gelinge es ihm nicht, eine Verfolgung glaubhaft zu machen. Demzufolge erfülle er die Flüchtlingseigenschaft nicht, so dass sein Asylgesuch abzulehnen sei.</w:t>
      </w:r>
    </w:p>
    <w:p>
      <w:r>
        <w:rPr>
          <w:b/>
        </w:rPr>
        <w:t>E. 5.2</w:t>
      </w:r>
    </w:p>
    <w:p>
      <w:r>
        <w:t>In der Rechtsmitteleingabe vom 4. August 2014 bringt der Beschwerdeführer vor, die Widersprüche seien die Folge einer missverständlichen Übersetzung. Bei der Rückübersetzung sei es ihm nicht möglich gewesen, dies selber festzustellen. Weil er sich der Problematik bewusst gewesen sei, habe er gleich zu Beginn der Anhörung den Antrag gestellt, sein Protokoll sei auf Französisch zu verfassen, was indessen abgelehnt worden sei. Die ungenügende und missverständliche Übersetzung habe es ihm verunmöglicht, seine Fluchtgründe verständlich und kohärent zu schildern. Dies habe zur Folge gehabt, dass Fragen und Antworten teilweise surreale Formen annehmen und sich kaum aufeinander beziehen würden. Unter den gegebenen Umständen sei es ihm gar nicht möglich gewesen, seine Arbeit in der Unabhängigkeitsbewegung und seine Fluchtgründe adäquat zu schildern. Die mangelhafte Übersetzung habe unter anderem verunmöglicht, stringent darzulegen, weshalb er an Leib und Leben gefährdet gewesen sei. Diesbezüglich verweist der Beschwerdeführer auf einzelne Passagen, welche fehlerhaft übersetzt worden seien. Er habe seine Flucht detailliert geschildert, was ein Zeichen für sein Bemühen sei, offen und ehrlich über seine persönliche Geschichte Auskunft zu geben. Er könne seine Aussagen belegen und werde die bisher fehlenden Dokumente - soweit möglich - anlässlich der nächsten Befragung vorlegen. Entgegen den Vorwürfen des BFM sei er nicht untätig geblieben, sondern habe sich im Rahmen seiner Möglichkeiten um Dokumente bemüht. Unabhängig vom Ausgang des Beschwerdeverfahrens bitte er darum, die notwendige Therapie seiner (...) in der Schweiz abschliessen zu dürfen.</w:t>
      </w:r>
    </w:p>
    <w:p>
      <w:r>
        <w:rPr>
          <w:b/>
        </w:rPr>
        <w:t>E. 6.1</w:t>
      </w:r>
    </w:p>
    <w:p>
      <w:r>
        <w:t>In Übereinstimmung mit der Vorinstanz kommt das Bundesverwaltungsgericht zum Schluss, dass die Vorbringen des Beschwerdeführers unsubstanziiert, oberflächlich und teilweise widersprüchlich sind und den Anforderungen an die Glaubhaftmachung nicht zu genügen vermögen. In der Rechtsmitteleingabe wird lediglich die Übersetzung besanstandet, der Beschwerdeführer macht jedoch weder konkrete Angaben oder Präzisierungen zu den angeblichen Fluchtgründen, noch reicht er Beweismittel ein, dies obgleich er ausführt, er könne seine Vorbringen sehr wohl belegen. Die angefochtene Verfügung setzt sich mit den Vorbringen rechtsgenüglich und überzeugend auseinander. Was in der Rechtsmitteleingabe vorgebracht wird, ist nicht geeignet, die Erwägungen des BFM in Zweifel zu ziehen oder gar die Schlussfolgerungen umzustossen. Die Ausführungen in der Beschwerde erschöpfen sich im Wesentlichen in Behauptungen, die im Vergleich zum vorinstanzlichen Verfahren nichts Neues bringen.</w:t>
      </w:r>
    </w:p>
    <w:p>
      <w:r>
        <w:rPr>
          <w:b/>
        </w:rPr>
        <w:t>E. 6.2</w:t>
      </w:r>
    </w:p>
    <w:p>
      <w:r>
        <w:t>Bezüglich der vorgebrachten mangelhaften Übersetzung bei der Anhörung ist darauf hinzuweisen, dass der Beschwerdeführer zu Beginn angab, er verstehe den Dolmetscher gut (vgl. BFM A29/14 S. 1). Später in der Anhörung gab er an, er möchte, dass das Protokoll auf Französisch verfasst; er wurde darauf hingewiesen, dies sei nicht möglich, er könne jedoch mit dem Dolmetscher Französisch sprechen, wenn er möchte. Daraufhin erfolgte die Übersetzung auf Französisch (vgl. A29/14 S. 4). Vor der Rückübersetzung des Protokolls wurde er darauf aufmerksam gemacht, er solle sich melden, wenn dieses seinen Aussagen nicht entspreche, und andernfalls die Richtigkeit seiner Aussagen unterschriftlich bestätigen. Dem Protokoll sind keine Präzisierungen oder Korrekturen bei der Rückübersetzung zu entnehmen, der Beschwerdeführer signierte auf jeder Seite und bestätigte zuletzt unterschriftlich, das Protokoll sei vollständig und entspreche seinen freien Äusserungen (vgl. A29/14 S. 13). Es bestehen keine Anhaltspunkte für die vom Beschwerdeführer geltend gemachten Probleme oder eine allenfalls ungenaue Protokollierung. Die Hilfswerkvertretung machte auf dem entsprechenden Beiblatt keine besonderen Beobachtungen oder Bemerkungen geltend (vgl. A29/14 S. 14), so dass davon auszugehen ist, sie habe abgesehen vom im Anhörungsprotokoll festgehaltenen Hinweis, der Beschwerdeführer habe eine Frage möglicherweise falsch verstanden, keine Bedenken zur Übersetzung bestanden. Der Beschwerdeführer muss sich nach dem Gesagten die von ihm unterschriftlich bestätigte Richtigkeit des Protokolls vorhalten lassen. Die in der Beschwerde monierte ungenaue Übersetzung ist aus heutiger Sicht weder nachvollziehbar noch überprüfbar. Es kann indessen festgehalten werden, dass die in der Beschwerde vorgeschlagenen Übersetzungen inhaltlich nur unwesentlich von denjenigen im Anhörungsprotokoll abweichen, und im Gesamtrahmen der Vorbringen kein verändertes oder konkreteres Bild der geltend gemachten Verfolgung vermitteln könnten. So erscheint es beispielsweise unerheblich, ob er seine Tätigkeit als "illegal" oder als "souterrain" bezeichnet hat, oder ob die "manifestations", bei welchen er Geld gesammelt habe, politischer oder kultureller Natur gewesen seien. Im Übrigen ist darauf hinzuweisen, dass die Feststellung des BFM, der Beschwerdeführer habe gemäss seinen Aussagen auf einer polizeilichen Liste gesuchter Rebellen figuriert, obwohl er sich nie den Rebellen angeschlossen habe, den Angaben in der Beschwerde nicht widerspricht, da auch das BFM offensichtlich nicht davon ausgeht, er wäre Teil des bewaffneten Armes der Rebellen gewesen. Der Antrag, die Anhörung vom 21. November 2013 sei zu wiederholen, ist abzuweisen.</w:t>
      </w:r>
    </w:p>
    <w:p>
      <w:r>
        <w:rPr>
          <w:b/>
        </w:rPr>
        <w:t>E. 6.3</w:t>
      </w:r>
    </w:p>
    <w:p>
      <w:r>
        <w:t>Das Bundesverwaltungsgericht stellt demnach fest, dass es dem Beschwerdeführer nicht gelungen ist, asylrechtlich relevante Verfolgungsgründe im Sinne von Art. 3 und 7 AsylG glaubhaft zu machen, weshalb das Bundesamt das Asylgesuch zu Recht abgelehnt hat.</w:t>
      </w:r>
    </w:p>
    <w:p>
      <w:r>
        <w:rPr>
          <w:b/>
        </w:rPr>
        <w:t>E. 7.1</w:t>
      </w:r>
    </w:p>
    <w:p>
      <w:r>
        <w:t>Lehnt das Bundesamt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Bundesamt das Anwesenheitsverhältnis nach den gesetzlichen Bestimmungen über die vorläufige Aufnahme (Art. 44 AsylG; Art. 83 Abs. 1 AuG [SR 142.20]). Bei der Geltendmachung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Senegal ist demnach unter dem Aspekt von Art. 5 AsylG rechtmässig. Sodann ergeben sich weder aus den Aussagen des Beschwerdeführers noch aus den Akten Anhaltspunkte dafür, dass er für den Fall einer Ausschaffung nach Senegal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in Senegal lässt den Wegweisungsvollzug zum heutigen Zeitpunkt klarerweise nicht als unzulässig erscheinen. Nach dem Gesagten ist der Vollzug der Wegweisung sowohl im Sinne der asyl- als auch der völkerrechtlichen Bestimmungen zulässig.</w:t>
      </w:r>
    </w:p>
    <w:p>
      <w:r>
        <w:rPr>
          <w:b/>
        </w:rPr>
        <w:t>E. 8.3.1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8.3.2</w:t>
      </w:r>
    </w:p>
    <w:p>
      <w:r>
        <w:t>Mit Blick auf die politische Lage, die Menschenrechtssituation und die allgemeinen Lebensumstände in Senegal, welches mit Beschluss des Bundesrates vom 5. Oktober 1993 zu einem sogenannten Safe Country (verfolgungssicherer Staat) erklärt wurde, ist eine Rückschaffung des Beschwerdeführers unter dem Aspekt der konkreten Gefährdung aufgrund allgemeiner Gewaltsituationen nicht unzumutbar. In den Akten finden sich keine konkreten Anhaltspunkte dafür, er geriete bei einer Rückkehr aus individuellen Gründen in eine existenzbedrohende Situation. Wie das BFM festhält, ist davon auszugehen, dass der Beschwerdeführer in Senegal mit der Ehefrau und seinen Geschwistern auf ein funktionierendes soziales Beziehungsnetz zurückgreifen kann und zudem über langjährige Berufserfahrung in der Gewerkschaft verfügt. Bezüglich der beim Beschwerdeführer diagnostizierten latenten Tuberkulose ist festzustellen, dass Senegal im Vergleich zu anderen afrikanischen Staaten über ein relativ gut ausgebautes Gesundheitssystem verfügt und Tuberkulose grundsätzlich behandelbar ist (vgl. Urteil des Bundesverwaltungsgerichts D-4827/2011 vom 8. September 2011 m.H.). Die latente Tuberkulose, welche in der vorliegenden Form nicht zwingend therapiert werden muss, führt demnach nicht zur Unzumutbarkeit des Wegweisungsvollzugs. Gemäss dem eingereichten ärztlichen Bericht (...) hat der Beschwerdeführer eine neunmonatige Therapie begonnen, welche das Risiko einer Reaktivierung erheblich reduzieren kann. Ob er diese in der Schweiz beenden kann, ist allenfalls im Hinblick auf eine Verlängerung Ausreisefrist zu überprüfen. Dies ist jedoch nicht Gegenstand des vorliegenden Verfahrens. Nach dem Gesagten erweist sich der Vollzug der Wegweisung auch als zumutbar.</w:t>
      </w:r>
    </w:p>
    <w:p>
      <w:r>
        <w:rPr>
          <w:b/>
        </w:rPr>
        <w:t>E. 8.4</w:t>
      </w:r>
    </w:p>
    <w:p>
      <w:r>
        <w:t>Schliesslich obliegt es dem Beschwerdeführer, sich bei der zuständigen Vertretung des Heimatstaates die für eine Rückkehr notwendigen Reisedokumente zu beschaffen (Art. 8 Abs. 4 AsylG; vgl. BVGE 2008/34 E. 12), weshalb der Vollzug der Wegweisung auch als möglich zu bezeichnen ist (Art. 83 Abs. 2 AuG).</w:t>
      </w:r>
    </w:p>
    <w:p>
      <w:r>
        <w:rPr>
          <w:b/>
        </w:rPr>
        <w:t>E. 8.5</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und den rechtserheblichen Sachverhalt richtig sowie vollständig feststellt (Art. 106 Abs. 1 AsylG). Die Beschwerde ist abzuweisen.</w:t>
      </w:r>
    </w:p>
    <w:p>
      <w:r>
        <w:rPr>
          <w:b/>
        </w:rPr>
        <w:t>E. 10.1</w:t>
      </w:r>
    </w:p>
    <w:p>
      <w:r>
        <w:t>Der Antrag, es sei auf die Erhebung eines Kostenvorschusses zu verzichten, wird mit vorliegendem Direktentscheid in der Hauptsache gegenstandslos. Die Gesuche um Gewährung der unentgeltlichen Prozessführung und Rechtsverbeiständung im Sinne von Art. 65 Abs. 1 und Art. 110a Abs. 1 AsylG sind abzuweisen, da die Beschwerde als aussichtslos zu bezeichnen ist.</w:t>
      </w:r>
    </w:p>
    <w:p>
      <w:r>
        <w:rPr>
          <w:b/>
        </w:rPr>
        <w:t>E. 10.2</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