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E-4344/2016 vom 5. Mai 2017</w:t>
      </w:r>
    </w:p>
    <w:p>
      <w:r>
        <w:t>Bundesverwaltungsgericht, 2017-05-05, DE</w:t>
      </w:r>
    </w:p>
    <w:p>
      <w:r>
        <w:rPr>
          <w:b/>
        </w:rPr>
        <w:t xml:space="preserve">Quelle: </w:t>
      </w:r>
      <w:r>
        <w:t>https://mcp.opencaselaw.ch/entscheid/bvger_E-4344_2016</w:t>
      </w:r>
    </w:p>
    <w:p>
      <w:r>
        <w:t>FR: TAF E-4344/2016 du 5 mai 2017</w:t>
      </w:r>
    </w:p>
    <w:p>
      <w:r>
        <w:t>IT: TAF E-4344/2016 del 5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Die Beschwerdeführerin wurde von der Vorinstanz vorläufig aufgenommen, weshalb sich das vorliegende Beschwerdeverfahren auf die Frage beschränkt, ob das SEM zu Recht ihre Flüchtlingseigenschaft verneint und ihr Asylgesuch abgelehnt und sie aus der Schweiz weggewiesen hat. Auf medizinische Vorbringen, welche in der Regel unter der vorläufigen Aufnahme (Art. 83 Abs. 4 AuG [SR 142.20]) zu subsumieren sind, wird folglich nicht eingegangen.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Beschwerdeschrift vom 13. Juli 2016 hielt die Rechtsvertreterin fest, dass die Vorbringen der Beschwerdeführerin glaubhaft seien. Sie sei nach dem Tod ihres Vaters emotional aufgewühlt gewesen und die Frage nach der wahren Ursache seines Todes habe sie sehr beschäftigt. Ihre Zweifel an der "offiziellen" Todesursache habe sie indes nie gegenüber Militärangehörigen erwähnt. Nachdem diese von ihrer Kritik jedoch erfahren hätten, sei die Beschwerdeführerin telefonisch kontaktiert worden, was nicht, wie vom SEM behauptet, der allgemeinen Erfahrung widerspreche. Vorliegend sei insbesondere nicht ersichtlich, auf welche Information sich das SEM mit dieser Behauptung stütze. Schliesslich seien jedwelche Handlungen des eritreischen Militärs meist unvorhersehbar und willkürlich. Auch habe die Beschwerdeführerin ihre (...) Haftzeit detailliert und nachvollziehbar geschildert. In diesem Zusammenhang sei auch die eingereichte Kopie der polizeilichen Vorladung zu beachten. Ihre Vorfluchtgründe seien daher als glaubhaft zu qualifizieren (Art. 7 AsylG) und der Beschwerdeführerin sei folglich Asyl zu gewähren (Art. 3 AsylG). Des Weiteren wurde den Erwägungen der Vorinstanz betreffend die illegale Ausreise widersprochen. Die Beschwerdeführerin sei während der Befragung zu ihrer Person vom 14. Februar 2014 unter massivem Druck gestanden, weshalb unterschiedliche Aussagen bezüglich ihrer Ausreise für die Prüfung der Glaubhaftigkeit nicht heranzuziehen seien. Dem vorinstanzlichen Vorbehalt, die entsprechenden Aussagen der Befragung vom 27. Oktober 2014 seien stereotyp, könne nicht gefolgt werden, da diese diverse Realkennzeichen enthalten würden. Die Schilderungen seien insgesamt widerspruchsfrei, stringent und logisch ausgefallen.</w:t>
      </w:r>
    </w:p>
    <w:p>
      <w:r>
        <w:rPr>
          <w:b/>
        </w:rPr>
        <w:t>E. 5.2</w:t>
      </w:r>
    </w:p>
    <w:p>
      <w:r>
        <w:t>In einem ersten Schritt soll überprüft werden, ob die Vorfluchtgründe der Beschwerdeführerin glaubhaft sowie im Sinne von Art. 3 AsylG relevant sind. Dem SEM ist im Ergebnis zuzustimmen, dass die Vorbringen der Beschwerdeführerin nicht im Sinne von Art. 7 AsylG glaubhaft sind. Insgesamt sind die Aussagen ihre Situation in Eritrea und ihre Ausreise aus diesem Land betreffend äusserst kurz, detailarm und wenig persönlich ausgefallen (z.B. A19 F32, 39, 50, 67, 69, 72 f., 76, 100, 105, 111, etc.). Im Detail wirkt die Haftbegründung - sie sei aufgrund ihrer Kritik dem Militär gegenüber (ihre Zweifel an der Todesursache ihres Vaters betreffend), welche sie jedoch gegenüber dessen Angehörigen nie erwähnt habe (A19 F56 ff.), verhaftet worden - nicht nachvollziehbar. Es ist kein Grund ersichtlich, weshalb die Trauergäste die von der Beschwerdeführerin an der Trauerfeier geäusserten Zweifel den Behörden zur Kenntnis gebracht hätten (A19 F88), zumal diese damals noch sehr jung war und deshalb wohl kaum Feinde gehabt haben dürfte, die sie "verpfeifen" würden (A19 F57). Auch ist nicht nachvollziehbar, weshalb sich die Behörden einen Monat nach dem Todesfall (im [...] 2010) darum bemühen würden, sie einzig aus diesem, nicht als in derartiger Weise staatsfeindlich erkennbaren Grund festzunehmen und während einer (...) Haft zu befragen. Weiter sind die Schilderungen der Beschwerdeführerin über ihre (...) Haft in einer Einzelzelle mit täglichen Befragungen und Schikanen nicht zur Genüge substantiiert und persönlich ausgefallen, um als selbst erlebt zu erscheinen (A19 F71 f.). Zwar behauptete sie, mehrere Male auf verschiedene Arten befragt worden zu sein (A19 F90 f.) und dass es schlimm gewesen sei (A19 F67), gab indessen nur eine Art von Behelligung zu Protokoll (das Wasserspritzen; A19 F68 und 90). Auch ist nicht plausibel, dass sie gefragt worden sein soll, weshalb sie nicht nach Sawa eingerückt sei (A19 F64), hatte sie doch gemäss ihren Aussagen noch gar kein Aufgebot erhalten (A19 F122). Sowieso erscheint die Aussage, dass die nicht politische Beschwerdeführerin als Frau in einer Einzelzelle gefangen gehalten worden sei, in Bezug auf Eritrea als wenig plausibel, da meist von überfüllten und unhygienischen Zellen die Rede ist. Ferner ist nicht glaubhaft, dass sie nicht erfahren habe, ob ihrem Bürge - einem Bekannten ihrer Mutter und ihr ehemaliger Englischlehrer - wegen ihrer Ausreise etwas zugestossen sei (A19 F126), gab sie doch an, mit ihrer Mutter in Kontakt gestanden zu sein (A19 F27 und 127). Selbst wenn nicht alles per Telefon mitgeteilt werden kann, wäre zu erwarten gewesen, dass ihre Mutter ihr mindestens andeutungsweise davon erzählt hätte. Dasselbe gilt für die polizeiliche Vorladung vom (...) Monat des Jahres 2010, die sie auf Beschwerdeebene in Kopie einreichte und für welche sie das Nachreichen des Originals in Aussicht stellte (vgl. Beschwerdeeingabe, S. 7). Es ist nicht nachvollziehbar, weshalb sie anlässlich der Anhörung vom 27. Oktober 2014 nicht bereits Kenntnis davon hatte (A19 F127). Zusammenfassend sind die Asylvorbringen in sich nicht schlüssig, realitätsfern und erschöpfen sich in vagen Schilderungen. Der Beschwerdeführerin ist es nicht gelungen, eine im Zeitpunkt ihrer Ausreise aus Eritrea bestehende oder drohende asylrechtlich relevante Gefährdung nachzuweisen oder glaubhaft zu machen.</w:t>
      </w:r>
    </w:p>
    <w:p>
      <w:r>
        <w:rPr>
          <w:b/>
        </w:rPr>
        <w:t>E. 5.3</w:t>
      </w:r>
    </w:p>
    <w:p>
      <w:r>
        <w:t>Es bleibt somit zu prüfen, ob die Beschwerdeführerin wegen ihrer Ausreise aus Eritrea bei einer Rückkehr dorthin - mithin wegen subjektiver Nachfluchtgründe - befürchten müsste, ernsthaften Nachteilen im Sinne von Art. 3 AsylG ausgesetzt zu sein.</w:t>
      </w:r>
    </w:p>
    <w:p>
      <w:r>
        <w:rPr>
          <w:b/>
        </w:rPr>
        <w:t>E. 5.3.1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(vgl. BVGE 2009/29 E. 5.1).</w:t>
      </w:r>
    </w:p>
    <w:p>
      <w:r>
        <w:rPr>
          <w:b/>
        </w:rPr>
        <w:t>E. 5.3.2</w:t>
      </w:r>
    </w:p>
    <w:p>
      <w:r>
        <w:t>Gemäss bisheriger Praxis der schweizerischen Asylbehörden begründete bereits eine (glaubhaft gemachte) illegale Ausreise aus Eritrea die Flüchtlingseigenschaft. Das SEM verschärfte diese Praxis im Sommer 2016, wovon auch die Beschwerdeführerin betroffen war. Das Bundesverwaltungsgericht befasste sich im Rahmen des kürzlich koordiniert entschiedenen Urteils D-7898/2015 vom 30. Januar 2017 (als Referenzurteil publiziert) mit der Frage, ob Eritreerinnen und Eritreer, die ihr Land illegal verlassen haben, allein deswegen bei einer Rückkehr eine Verfolgung zu befürchten haben. Das Gericht kam dabei zum Schluss, dass sich die bisherige Praxis nicht mehr aufrechterhalten lasse und vom SEM zu Recht angepasst worden sei. Für die Entscheidfindung des Gerichts war auch die Tatsache von Bedeutung, dass seit einiger Zeit Personen aus der eritreischen Diaspora für kurze Aufenthalte in ihren Heimatstaat zurückgekehrt waren; unter ihnen befanden sich auch Personen, die Eritrea zuvor illegal verlassen hatten. Es ist mithin nicht mehr davon auszugehen, dass einer Person einzig aufgrund ihrer unerlaubten Ausreise aus Eritrea eine flüchtlingsrechtlich relevante Verfolgung droht. Von der begründeten Furcht vor intensiven und flüchtlingsrechtlich begründeten Nachteilen ist nur dann auszugehen, wenn zur illegalen Ausreise weitere Faktoren hinzukommen, welche die asylsuchende Person in den Augen der eritreischen Behörden als missliebige Person erscheinen lassen (a.a.O., E. 5).</w:t>
      </w:r>
    </w:p>
    <w:p>
      <w:r>
        <w:rPr>
          <w:b/>
        </w:rPr>
        <w:t>E. 5.3.3</w:t>
      </w:r>
    </w:p>
    <w:p>
      <w:r>
        <w:t>Im vorliegenden Fall kann offen bleiben, ob die geltend gemachte illegale Ausreise im Sinne von Art. 7 AsylG glaubhaft ist. Massgeblich ist, dass die Beschwerdeführerin keine zusätzlichen Gefährdungsfaktoren glaubhaft machen konnte (vgl. E. 5.3.2). Sie hatte vor ihrer Ausreise keinen Behördenkontakt betreffend einen allfälligen Einzug in den Nationaldienst (A19 F122), so dass sie nicht als Refraktärin (oder Deserteurin) gelten kann. Die blosse Befürchtung, aufgrund des Alters - heute wäre sie vermutlich knapp (...)jährig - rekrutiert zu werden, vermag keine Schärfung ihres Profils zu begründen. Andere Anknüpfungspunkte, welche sie in den Augen des eritreischen Regimes als missliebige Personen erscheinen lassen könnten, sind nicht ersichtlich. Folglich vermag die illegale Ausreise - sollte sie denn glaubhaft sein - allein keine Furcht vor einer zukünftigen asylrelevanten Verfolgung zu begründen.</w:t>
      </w:r>
    </w:p>
    <w:p>
      <w:r>
        <w:rPr>
          <w:b/>
        </w:rPr>
        <w:t>E. 5.3.4</w:t>
      </w:r>
    </w:p>
    <w:p>
      <w:r>
        <w:t>Es ist der Beschwerdeführerin somit nicht gelungen, eine relevante Verfolgungsgefahr im Sinne von Art. 54 AsylG darzutun. Das SEM hat ihre Flüchtlingseigenschaft demnach zu Recht verneint.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6.3</w:t>
      </w:r>
    </w:p>
    <w:p>
      <w:r>
        <w:t>Nachdem das SEM in seiner Verfügung vom 14. Juni 2016 die vorläufige Aufnahme der Beschwerdeführerin in der Schweiz angeordnet hat, erübrigen sich weitere Ausführungen zu weiteren Vollzugshindernissen. Die vorläufige Aufnahme tritt mit dem Entscheid formell in Kraft.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Bei diesem Ausgang des Verfahrens wären die Kosten der Beschwerdeführerin aufzuerlegen (Art. 63 Abs. 1 VwVG). Nachdem das Gesuch um Gewährung der unentgeltlichen Prozessführung am 4. August 2016 gutgeheissen wurde und den Akten keine Hinweise auf eine Veränderung der finanziellen Verhältnisse zu entnehmen sind, ist von einer Kostenauflage abzusehen.</w:t>
      </w:r>
    </w:p>
    <w:p>
      <w:r>
        <w:rPr>
          <w:b/>
        </w:rPr>
        <w:t>E. 8.2</w:t>
      </w:r>
    </w:p>
    <w:p>
      <w:r>
        <w:t>Gemäss Verfügung vom 4. August 2016 wurde lic. iur. Ariane Burkhardt als amtliche Rechtsbeiständin bestellt (Art. 110a AsylG). Die Kostennote vom 13. Juli 2016 weist einen Gesamtbetrag von Fr. 1'799.60 (inkl. Auslagen und Mehrwertsteuerzuschlag) auf. Dieser ausgewiesene Aufwand sowie der Stundenansatz (Art. 12 i.V.m. Art. 10 Abs. 2 VGKE) erscheinen nicht vollumfänglich angemessen beziehungsweise notwendig im Sinne von Art. 64 Abs. 1 VwVG. Unter Berücksichtigung der massge-benden Bemessungsfaktoren (Art. 9-13 VGKE) und der Entschädigungs-praxis in Vergleichsfällen ist der zeitliche Aufwand für das Beschwerdever-fahren auf insgesamt 5.5 Stunden (à Fr. 150.-) festzusetzen. Als amtliches Honorar sind demzufolge Fr. 941.- (inkl. Auslagen und Mehrwertsteuerzu-schlag)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