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E-4342/2015 vom 23. November 2016</w:t>
      </w:r>
    </w:p>
    <w:p>
      <w:r>
        <w:t>Bundesverwaltungsgericht, 2016-11-23, FR</w:t>
      </w:r>
    </w:p>
    <w:p>
      <w:r>
        <w:rPr>
          <w:b/>
        </w:rPr>
        <w:t xml:space="preserve">Quelle: </w:t>
      </w:r>
      <w:r>
        <w:t>https://mcp.opencaselaw.ch/entscheid/bvger_E-4342_2015</w:t>
      </w:r>
    </w:p>
    <w:p>
      <w:r>
        <w:t>FR: TAF E-4342/2015 du 23 novembre 2016</w:t>
      </w:r>
    </w:p>
    <w:p>
      <w:r>
        <w:t>IT: TAF E-4342/2015 del 23 novembre 2016</w:t>
      </w:r>
    </w:p>
    <w:p>
      <w:pPr>
        <w:pStyle w:val="Heading2"/>
      </w:pPr>
      <w:r>
        <w:t>Regeste</w:t>
      </w:r>
    </w:p>
    <w:p>
      <w:r>
        <w:t>Asile et renvoi (délai de recours raccourci)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a déclaré avoir quitté le Bénin pour se soustraire à des actes de violence de la part de son ex-compagnon qui l'aurait maltraitée et battue.</w:t>
      </w:r>
    </w:p>
    <w:p>
      <w:r>
        <w:rPr>
          <w:b/>
        </w:rPr>
        <w:t>E. 3.2</w:t>
      </w:r>
    </w:p>
    <w:p>
      <w:r>
        <w:t>Il convient toutefois de relever d'emblée que, selon ses propres déclarations, les maltraitances dont elle se dit avoir été victime avaient eu lieu en 2010, alors que la recourante a quitté le Bénin en octobre 2012. En l'espèce, le lien de causalité entre les préjudices prétendument subis et le départ de l'intéressée du pays est donc manifestement rompu, comme le SEM l'a d'ailleurs relevé dans la décision querellée.</w:t>
      </w:r>
    </w:p>
    <w:p>
      <w:r>
        <w:rPr>
          <w:b/>
        </w:rPr>
        <w:t>E. 3.3</w:t>
      </w:r>
    </w:p>
    <w:p>
      <w:r>
        <w:t>Au stade de recours, l'intéressée conteste toutefois ce raisonnement et déclare que dans la mesure où, en 2012, elle souffrait toujours des séquelles des maltraitances subies, le lien de causalité temporelle entre le motif de son départ et le départ lui-même n'a pas été rompu. Cette argumentation ne saurait être suivie. Le droit d'asile commande en effet de distinguer entre le moment où les actes justifiant un besoin de protection se sont produits et les conséquences de ces mêmes actes. Autrement dit, est décisif le temps écoulé entre la survenance des persécutions et le départ du pays, ce qui signifie que les séquelles des violences endurées, quand bien même elles persisteraient, ne constituent pas un motif d'asile. Sur ce point, force est de rappeler que conformément à une jurisprudence constante, l'asile est accordé eu égard à la nécessité d'une protection et non pas en guise de compensation pour des préjudices subis. En d'autres termes, la reconnaissance de la qualité de réfugié au sens de l'art. 3 LAsi est tributaire d'un besoin actuel et avéré de protection (v. arrêts du Tribunal administratif fédéral [ATAF] 2008/34 consid. 7.1 p. 507 s., ATAF 2008/12 consid. 5.2 p. 154 s., ATAF 2008/4 consid. 5.4 p. 38 s., ATAF 2007/31 consid. 5.2 et 5.3). En l'espèce, au moment de son départ du pays, soit en 2012, l'intéressée ne pouvait pas se prévaloir d'un tel besoin. Partant, c'est à raison que le SEM a jugé qu'en l'occurrence, le lien de causalité temporelle était rompu. Certes, la recourante a encore déclaré qu'après avoir quitté son compagnon, elle avait été obligée de vivre dans la clandestinité, celui-ci étant constamment à sa recherche. Cette situation l'aurait ainsi empêchée de quitter son pays pour chercher refuge ailleurs. Force est toutefois de constater que les déclarations de l'intéressée concernant les prétendues poursuites par son ex-compagnon reposent uniquement sur les affirmations de tiers, transmises par son père (« tout le monde disait à mon papa que mon mari me recherchait »). Aucun élément du dossier ne permet d'étayer ces déclarations. En état, il s'agit donc uniquement d'ouï-dires qui ne permettent pas de conclure qu'après avoir quitté son compagnon, l'intéressée était toujours exposée à ses poursuites. En d'autres termes, rien dans le dossier ne permet de présager que la recourante aurait été empêchée de quitter son pays d'origine aussitôt après son départ de la maison.</w:t>
      </w:r>
    </w:p>
    <w:p>
      <w:r>
        <w:rPr>
          <w:b/>
        </w:rPr>
        <w:t>E. 3.4</w:t>
      </w:r>
    </w:p>
    <w:p>
      <w:r>
        <w:t>Au stade de recours, l'intéressée a encore produit plusieurs documents relatifs à la mort de son frère, censés attester du fait qu'elle soit toujours menacée au Bénin, son ex-compagnon essayant de se venger d'elle en s'attaquant à ses proches. Sur ce point, il convient toutefois de constater, avec l'autorité intimée, que le dossier ne permet pas d'établir de lien entre la mort du frère de l'intéressée et ses propres motifs d'asile. En particulier, l'affirmation selon laquelle il aurait été assassiné par son épouse, menacée de mort par l'ex-compagnon de l'intéressée, n'est pas crédible et, encore moins, à la lumière de l'acte de décès où son frère est mentionné comme étant célibataire. La question de la force probante des documents produits peut toutefois rester indécise dans la mesure où, en tout état de cause, la recourante peut en cas de danger obtenir une protection des autorités béninoises. Rien dans le dossier ne permet en effet de présager qu'en cas de besoin une telle aide pourrait lui être refusée. Dans ces circonstances, si, après son retour au Bénin, l'intéressée devait toujours se sentir menacée, il lui appartiendrait de s'adresser à la police pour obtenir la protection nécessaire. S'agissant enfin de la lettre de soutien que les parents de l'intéressée ont adressé aux autorités suisse, force est de constater que celle-ci n'apporte aucun élément pertinent pour l'octroi de l'asile. Au contraire, elle ne fait qu'enlever le peu de crédit qu'on pourrait accorder aux propos de l'intéressée selon lesquels son enfant aîné est mort en 2010. Il ressort en effet de cette lettre, écrite cinq ans plus tard, que le compagnon de l'intéressé avait emmené ses quatre enfants au Nigéria.</w:t>
      </w:r>
    </w:p>
    <w:p>
      <w:r>
        <w:rPr>
          <w:b/>
        </w:rPr>
        <w:t>E. 3.5</w:t>
      </w:r>
    </w:p>
    <w:p>
      <w:r>
        <w:t>Dans l'ensemble, il s'impose en conséquence de conclure que rien dans les allégations de l'intéressée ne permet de retenir qu'au Bénin, elle serait effectivement en danger en raison d'un ou l'autre des motifs exhaustivement énumérés à l'art. 3 LAsi.</w:t>
      </w:r>
    </w:p>
    <w:p>
      <w:r>
        <w:rPr>
          <w:b/>
        </w:rPr>
        <w:t>E. 4</w:t>
      </w:r>
    </w:p>
    <w:p>
      <w:r>
        <w:t>Il s'ensuit que le recours, en tant qu'il conteste le refus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7.5</w:t>
      </w:r>
    </w:p>
    <w:p>
      <w:r>
        <w:t>En l'occurrence, le Tribunal relève que la recourante n'a pas démontré l'existence d'un risque réel, fondé sur des motifs sérieux et avérés, d'être exposée, en cas de retour dans son pays d'origine, à des traitements prohibés. Rien dans le dossier ne permet en effet de présager qu'après son retour au Bénin, elle pourrait être victime des traitements prohibés par l'art. 3 CEDH. Comme déjà observé ci-dessus, les déclarations de la recourante, vagues et abstraites, relatives à des poursuites de la part de son ex-compagnon, ne sont pas crédibles.</w:t>
      </w:r>
    </w:p>
    <w:p>
      <w:r>
        <w:rPr>
          <w:b/>
        </w:rPr>
        <w:t>E. 7.6</w:t>
      </w:r>
    </w:p>
    <w:p>
      <w:r>
        <w:t>Quant aux problèmes médicaux de l'intéressée, il convient de rappeler que selon la jurisprudence de la Cour européenne des droits de l'homme (CourEDH) (cf. l'arrêt CourEDH N. c. Royaume-Uni, du 27 mai 2008, requête n° 26565/05, confirmé par l'arrêt Yoh-Ekale Mwanje c. Belgique, du 20 décembre 2011, requête n° 10486/10, l'arrêt S.H.H. c. Royaume-Uni, du 29 janvier 2013, requête n° 60367/10, et l'arrêt Josef c. Belgique, du 27 février 2014, requête n° 70055/10), le refoulement d'une personne touchée dans sa santé n'emporte violation de l'art. 3 CEDH que si elle se trouve dans un stade de sa maladie avancé et terminal, sans possibilité de soins et de soutien dans son pays, au point que sa mort apparaît comme une perspective proche. Il s'agit là de cas que la CourEDH définit comme "très exceptionnels, lorsque les considérations humanitaires militant contre l'expulsion sont impérieuses" ; une réduction significative de l'espérance de vie ne suffit pas pour emporter violation de l'art. 3 CEDH.</w:t>
      </w:r>
    </w:p>
    <w:p>
      <w:r>
        <w:rPr>
          <w:b/>
        </w:rPr>
        <w:t>E. 7.7</w:t>
      </w:r>
    </w:p>
    <w:p>
      <w:r>
        <w:t>En l'espèce, aucun élément du dossier ne permet de conclure que la recourante se trouve dans un état à ce point exceptionnel qu'il apparaît comme un obstacle dirimant à l'exécution de son renvoi.</w:t>
      </w:r>
    </w:p>
    <w:p>
      <w:r>
        <w:rPr>
          <w:b/>
        </w:rPr>
        <w:t>E. 7.8</w:t>
      </w:r>
    </w:p>
    <w:p>
      <w:r>
        <w:t>Dès lors, l'exécution du renvoi de la recourante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8.2</w:t>
      </w:r>
    </w:p>
    <w:p>
      <w:r>
        <w:t>Le Bénin qui a d'ailleurs été rangé au nombre de « safe country » par le Conseil fédéral, le 8 décembre 2006 avec effet au 1er janvier 2007,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Reste encore à examiner si le renvoi de la recourante au Bénin équivaudrait à la mettre concrètement en danger en raison de ses problèmes de santé.</w:t>
      </w:r>
    </w:p>
    <w:p>
      <w:r>
        <w:rPr>
          <w:b/>
        </w:rPr>
        <w:t>E. 8.3.1</w:t>
      </w:r>
    </w:p>
    <w:p>
      <w:r>
        <w:t>Sur ce point, le Tribunal rappelle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w:t>
      </w:r>
    </w:p>
    <w:p>
      <w:r>
        <w:rPr>
          <w:b/>
        </w:rPr>
        <w:t>E. 8.3.2</w:t>
      </w:r>
    </w:p>
    <w:p>
      <w:r>
        <w:t>En l'espèce, s'agissant d'abord de l'état de santé physique de la recourante, la documentation jointe au dossier indique qu'elle souffre de douleurs de dos, d'irritations de la peau et d'une sinusite chronique. Sur ce point, le Tribunal constate d'emblée que les affections précitées ne sont pas d'une gravité telle qu'elles puissent constituer un obstacle au renvoi de l'intéressée au Bénin.</w:t>
      </w:r>
    </w:p>
    <w:p>
      <w:r>
        <w:rPr>
          <w:b/>
        </w:rPr>
        <w:t>E. 8.3.3</w:t>
      </w:r>
    </w:p>
    <w:p>
      <w:r>
        <w:t>Quant à sa santé mentale, il ressort de rapports produits que la recourante connaît des problèmes psychiques depuis son arrivée en Suisse et qu'elle y est prise en charge pour un traitement psychothérapeutique et médicamenteux depuis octobre 2013. Actuellement, l'intéressée présente une modification durable de la personnalité après une expérience de catastrophe (F 62.0) accompagnée de symptômes d'un état de stress post-traumatique (PTSD) ainsi que d'un épisode dépressif sévère. Le (...), l'intéressée a fait une tentative de suicide après avoir appris la mort d'un des enfants de son frère au Bénin. Elle a été hospitalisée du (...) au Centre psychiatrique de F._______. Selon le rapport de sortie, daté du (...), l'état psychique de l'intéressée s'est amélioré et les idées suicidaires ont disparu. S'agissant de la suite du traitement, le médecin psychiatre en charge de l'intéressée constate, dans son rapport du (...), que sa patiente nécessite une psychothérapie régulière et à long terme sans quoi son état risque de se détériorer et les symptômes de la maladie exacerber. Le traitement médicamenteux par l'administration d'antidépresseurs (Rameron®) doit également être poursuivi.</w:t>
      </w:r>
    </w:p>
    <w:p>
      <w:r>
        <w:rPr>
          <w:b/>
        </w:rPr>
        <w:t>E. 8.3.4</w:t>
      </w:r>
    </w:p>
    <w:p>
      <w:r>
        <w:t>Le Tribunal observe d'abord que la modification durable de la personnalité après une expérience de catastrophe fait partie de trois entités diagnostiques se rapportant au trauma, isolés par la Classification internationale des maladies mentales, dite CIM-10. Le CIM-10 distingue ainsi entre : la réaction aiguë à un facteur de stress (F43.0), l'état de stress post-traumatique (F43.1) et, précisément, la modification durable de la personnalité après une expérience catastrophique (F62.0), (cf. Crocq Louis, Les traumatismes psychiques de guerre, Odile Jacob, Paris, 1999, p. 186). Ce trouble se traduit principalement par une dégradation du fonctionnement interpersonnel, social et professionnel de la personne concernée. La symptomatologie se manifeste notamment par une attitude hostile et méfiante envers le monde, le retrait social, les sentiments de vide ou de perte d'espoir, un état d'alerte permanent avec impression d'être menacé. (cf. Crocq Louis, op. cit, p. 187 ; Morgan Sabine, L'état de stress post-traumatique : diagnostic, prise en charge et réflexions sur les facteurs prédictifs, Publibook, Paris, 2012, p. 183).</w:t>
      </w:r>
    </w:p>
    <w:p>
      <w:r>
        <w:rPr>
          <w:b/>
        </w:rPr>
        <w:t>E. 8.3.5</w:t>
      </w:r>
    </w:p>
    <w:p>
      <w:r>
        <w:t>Sans sous-estimer l'importance des problèmes psychiques dont l'intéressée souffre, le Tribunal constate qu'il ne s'agit pas en l'espèce de troubles d'une gravité telle qu'ils puissent mettre sa vie en danger en cas du renvoi. Certes, la recourante a fait une tentative de suicide après avoir appris la mort d'un de ses proches. A sa sortie de l'hôpital, son état a toutefois été considéré comme « amélioré » (« gebessertes psychiches Zustandsbild »), et le risque de suicide a été écarté. Actuellement, il appartient donc au médecin traitant de l'intéressée de prendre des mesures adéquates pour la préparer à son retour au pays.</w:t>
      </w:r>
    </w:p>
    <w:p>
      <w:r>
        <w:rPr>
          <w:b/>
        </w:rPr>
        <w:t>E. 8.3.6</w:t>
      </w:r>
    </w:p>
    <w:p>
      <w:r>
        <w:t>Quant à la thérapie actuelle, elle pourra être poursuivie au Bénin où un régime d'assurance maladie universelle (RAMU), destiné à protéger l'ensemble des couches sociales de la population a été mis en place, le 19 décembre 2011, (cf. African Health Observatory, http://www.aho.afro.who.int Bénin Le système de santé Couverture universelle Résumé analytique, consulté, le 6 octobre 2016). Le Bénin dispose également d'établissements permettant de prendre en charge des problèmes de nature psychique (cf. Organisation mondiale de la santé [OMS], World Health Organization Assessment Instrument for Mental Health System [WHO-AIMS] Report on mental health system in the Republic of Benin, 2007, http://www.who.int/mental_health/WHO-AIMS_benin_English.pdf , consulté, le 5 octobre 2016). En particulier, la recourante pourra se rendre à Cotonu, la ville où elle a vécu près de deux ans avant de venir en Suisse, et s'adresser au Centre National Hospitalier de Psychiatrie de Cotonu (http://benincnhp.e-monsite.com/pages/, consulté, le 5 octobre 2016), pour avoir accès à des soins appropriés. Au cas où elle souhaiterait retourner vivre dans sa ville natale, l'établissement précité pourra l'informer sur les possibilités des soins dans sa région d'origine.</w:t>
      </w:r>
    </w:p>
    <w:p>
      <w:r>
        <w:rPr>
          <w:b/>
        </w:rPr>
        <w:t>E. 8.3.7</w:t>
      </w:r>
    </w:p>
    <w:p>
      <w:r>
        <w:t>Dans ces conditions, le Tribunal considère que les problèmes médicaux de la recourante, bien que non-négligeables, ne sont pas d'une gravité telle qu'il faille renoncer à l'exécution de son renvoi.</w:t>
      </w:r>
    </w:p>
    <w:p>
      <w:r>
        <w:rPr>
          <w:b/>
        </w:rPr>
        <w:t>E. 8.3.8</w:t>
      </w:r>
    </w:p>
    <w:p>
      <w:r>
        <w:t>Cela dit, s'agissant des modalités du renvoi, il appartiendra aux autorités d'exécution de vérifier le besoin de mesures particulières que requerrait l'état de l'intéressée lors de l'organisation de son renvoi.</w:t>
      </w:r>
    </w:p>
    <w:p>
      <w:r>
        <w:rPr>
          <w:b/>
        </w:rPr>
        <w:t>E. 8.4</w:t>
      </w:r>
    </w:p>
    <w:p>
      <w:r>
        <w:t>Pour ces motifs, l'exécution du renvoi doit être considérée comme raisonnablement exigible.</w:t>
      </w:r>
    </w:p>
    <w:p>
      <w:r>
        <w:rPr>
          <w:b/>
        </w:rPr>
        <w:t>E. 9</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Il y est toutefois renoncé au vu des circonstances particulières de la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