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E-4341/2022 vom 8. Dezember 2022</w:t>
      </w:r>
    </w:p>
    <w:p>
      <w:r>
        <w:t>Bundesverwaltungsgericht, 2022-12-08, DE</w:t>
      </w:r>
    </w:p>
    <w:p>
      <w:r>
        <w:rPr>
          <w:b/>
        </w:rPr>
        <w:t xml:space="preserve">Quelle: </w:t>
      </w:r>
      <w:r>
        <w:t>https://mcp.opencaselaw.ch/entscheid/bvger_E-4341_2022</w:t>
      </w:r>
    </w:p>
    <w:p>
      <w:r>
        <w:t>FR: TAF E-4341/2022 du 8 décembre 2022</w:t>
      </w:r>
    </w:p>
    <w:p>
      <w:r>
        <w:t>IT: TAF E-4341/2022 del 8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Beschwerdeführenden bringen in formeller Hinsicht vor, das SEM habe den Untersuchungsgrundsatz verletzt und den Sachverhalt unvollständig festgestellt. Sinngemäss rügen sie ebenfalls eine Verletzung der Begründungspflicht. Diese formellen Rügen sind vorab zu beurteilen, da sie allenfalls geeignet sind, eine Kassation der vorinstanzlichen Verfügung zu bewirken.</w:t>
      </w:r>
    </w:p>
    <w:p>
      <w:r>
        <w:rPr>
          <w:b/>
        </w:rPr>
        <w:t>E. 3.2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Beschwerdeführenden rügen zunächst, die Vorinstanz habe den medizinischen Sachverhalt der Beschwerdeführenden nicht genügend erstellt und sich auch nicht ausreichend mit den geltend gemachten psychischen Problemen der Kinder auseinandergesetzt. Hierzu ist festzuhalten, dass der Gesundheitszustand der Beschwerdeführenden, namentlich die psychische Belastung der Kinder aufgrund der Fluchterlebnisse, Gegenstand des Dublin-Gesprächs war und die Beschwerdeführenden darauf hingewiesen wurden, sich im Bedarfsfall an das im BAZ vorhandene medizinische Personal zu wenden. Das SEM hat beim zuständigen medizinischen Personal entsprechende Erkundigungen eingeholt, ob eine Kontaktaufnahme wegen der im Dublin-Gespräch geschilderten Gesundheitsbeschwerden der Kinder bei MedicHelp erfolgte; dies wurde verneint (s. SEM-Akten 75/3). Es ist nicht davon auszugehen, dass den Beschwerdeführenden der Zugang zur medizinischen Betreuung verwehrt wurde. Sie hatten in anderer Sache mehrmals Kontakt zu ärztlichem Personal; namentlich waren die Beschwerdeführenden 1 und 3 in ärztlicher Behandlung, so dass davon auszugehen ist, dass sie die medizinischen Bedürfnisse der übrigen Familienmitglieder, auch ihrer Kinder, bei Bedarf hätten kommunizieren können. Das SEM war sodann auch nicht gehalten von sich aus, gestützt auf die Eingabe der Rechtsvertretung vom 26. Juli 2022, in welcher diese auf die Belastung der Kinder wegen Traumatisierungen auf der Flucht hinwies, weitere Abklärungen vornehmen zu lassen oder abzuwarten. Dies insbesondere deshalb nicht, weil es in seinem Entscheid die psychischen Gesundheitsprobleme der Beschwerdeführenden aufnahm und ausführlich zur Frage des Zugangs zum Gesundheitssystem in Kroatien Stellung nahm. Dem Gesagten nach vermögen die Beschwerdeführenden mit ihrer im Zusammenhang mit den gesundheitlichen Problemen geltend gemachten formellen Rüge der ungenügenden Sachverhaltsabklärung respektive Verletzung der Begründungspflicht und damit einhergehenden Verletzung des rechtlichen Gehörs nicht durchzudringen. Daran vermag auch der Umstand, dass mit der Replik vom 23. November 2022 ein ärztlicher Kurzbericht vom 22. September 2022 betreffend die psychische Verfassung des Beschwerdeführers 7 nachgereicht wurde, nichts zu ändern. In diesem ärztlichen Kurzbericht, der nach Erlass der angefochtenen Verfügung ebenfalls beim SEM eingereicht wurde und bereits Gegenstand der Vernehmlassung (Beschwerdeakten act. 4 S. 4) und der anschliessenden Replik (Beschwerdeakten act. 5 S. 1-4) bildete, wird im Wesentlichen das bereits Vorgebrachte (Verhaltensauffälligkeiten, Kommunikations- und Appetitverlust, posttraumatische Belastungsstörung) wiederholt. Seit dem 22. September 2022 haben offenbar auch keine weiteren medizinischen Behandlungen oder Untersuchungen stattgefunden. In antizipierter Würdigung der gesamten Aspekte ist sodann ebenso wenig zu erwarten, dass weitere medizinische Befunde in entscheidwesentlicher Hinsicht die nachstehende Einschätzung umzustossen vermöchten, weshalb für das Gericht ebenso wenig Veranlassung besteht, weitere Abklärungen zu treffen oder allfällige medizinische Untersuchungen abzuwarten.</w:t>
      </w:r>
    </w:p>
    <w:p>
      <w:r>
        <w:rPr>
          <w:b/>
        </w:rPr>
        <w:t>E. 3.4</w:t>
      </w:r>
    </w:p>
    <w:p>
      <w:r>
        <w:t>Weiter rügen die Beschwerdeführenden, das SEM habe den Sachverhalt hinsichtlich der Mängel im kroatischen Asylsystem nicht rechtsgenüglich abgeklärt und nicht eingehend begründet, wieso es keinen Selbsteintritt vorgenommen habe. Entgegen der Auffassung der Beschwerdeführenden hat die Vorinstanz in der angefochtenen Verfügung nachvollziehbar und mit ausreichender Begründung sowie gestützt auf die geltende Rechtsprechung dargelegt, weshalb sie eine Überstellung der Beschwerdeführenden nach Kroatien als zulässig erachtet; sie ist in ihren diesbezüglichen Ausführungen ebenfalls auf allfällige Mängel im kroatischen Asylsystem eingegangen. Allein der Umstand, dass die Beschwerdeführenden eine andere Auffassung - namentlich zur Situation von Asylsuchenden im kroatischen Asylsystem - vertreten, begründet noch keine Verletzung von verfahrensrechtlichen Vorschriften. Die Ausführungen der Beschwerdeführenden tangieren denn auch im Wesentlichen materielle und nicht formelle Aspekte. Im Übrigen zeigt die Beschwerdeeingabe, dass eine sachgerechte Anfechtung der vorinstanzlichen Verfügung ohne Weiteres möglich war.</w:t>
      </w:r>
    </w:p>
    <w:p>
      <w:r>
        <w:rPr>
          <w:b/>
        </w:rPr>
        <w:t>E. 3.5</w:t>
      </w:r>
    </w:p>
    <w:p>
      <w:r>
        <w:t>Schliesslich rügen die Beschwerdeführenden, dass sich die Vorinstanz nicht zu einer Kindeswohlgefährdung gemäss Art. 3 des Übereinkommens über die Rechte der Kinder (Kinderrechtskonvention; KRK SR 0.107 ) geäussert habe. Insbesondere sei sie nicht auf die durch die Erlebnisse in Kroatien traumatisierten jüngeren Kinder eingegangen. Tatsächlich hat das SEM in seiner Verfügung keinen expliziten Bezug auf Art. 3 KRK genommen. Dies war aber angesichts der einlässlichen Ausführungen der Vorinstanz zur Frage, ob im Falle der Beschwerdeführenden als Familie Überstellungshindernisse in Bezug auf den Dublin-Staat Kroatien zu bejahen sind, nicht notwendig, zumal sich das SEM in seiner Verfügung dabei auch eingehend zum Zugang zur medizinischen Versorgung in Kroatien geäussert hat, sollte eine Behandlung der geltend gemachten Traumata der Kinder notwendig sein.</w:t>
      </w:r>
    </w:p>
    <w:p>
      <w:r>
        <w:rPr>
          <w:b/>
        </w:rPr>
        <w:t>E. 3.6</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einemMitgliedstaat gestellt hat, auszugehen (Art. 7 Abs. 2 Dublin-III-VO).Im Rahmen eines Wiederaufnahmeverfahrens (engl.: take back) findet demgegenüber grundsätzlich keine (erneute) Zuständigkeitsprüfung nach Kapitel III statt (vgl. zum Ganzen BVGE 2017 VI/5 E. 6.2 und 8.2.1 m.w.H.).</w:t>
      </w:r>
    </w:p>
    <w:p>
      <w:r>
        <w:rPr>
          <w:b/>
        </w:rPr>
        <w:t>E. 4.3</w:t>
      </w:r>
    </w:p>
    <w:p>
      <w:r>
        <w:t>Ein Abgleich der Fingerabdrücke der Beschwerdeführenden mit der «Eurodac»-Datenbank ergab, dass diese am 9. Juni 2022 in Kroatien aufgegriffen und daktyloskopisch erfasst wurden (SEM-Akten 34/1; 36/1; 38/1). Die kroatischen Behörden haben sodann dem Wiederaufnahmegesuch der Vorinstanz innert der in Art. 25 Abs. 2 Dublin-III-VO festgelegten Frist am 4. August 2022 gestützt auf Art. 20 Abs. 5 Dublin-III-VO zugestimmt. Sie hielten dabei fest, die Beschwerdeführenden hätten am 9. Juni 2022 die Absicht geäussert, um internationalen Schutz zu ersuchen, seien jedoch noch vor der Erfassung dieses Antrags untergetaucht; das Verfahren sei in Kroatien hängig (SEM-Akten act. 71/2 und 72/2). Das SEM hat auf Vernehmlassungsstufe hierzu weiter erläutert, gemäss Art. 20 Abs. 5 Dublin-III-VO habe ein Mitgliedstaat eine asylgesuchstellende Person zurückzunehmen, um das Verfahren zur Bestimmung des zuständigen Mitgliedstaats zum Abschluss zu bringen. Sollte im Rahmen des Zuständigkeitsverfahrens kein anderer Mitgliedstaat als zuständig ermittelt werden, ergehe in diesem Fall ein Entscheid im nationalen Verfahren. Eine Zustimmung gestützt auf Art. 20 Abs. 5 Dublin-III-VO setze daher im Allgemeinen voraus, dass ein Asylgesuch eingereicht worden sei. Der vorliegend registrierte Treffer der Kategorie 1 aus der Eurodac Datenbank der Familie bestätige die Einreichung der Asylgesuche. Es sei im Interesse der kroatischen Behörden, nur Asylgesuche in Eurodac einzuspeisen, wenn auch ein Wille um Einreichung eines Asylgesuchs vorgebracht werde. Deshalb seien die Treffer auch nicht grundsätzlich in Frage zu stellen und auch keine schriftlichen Belege einzufordern, da durch die Zustimmung der kroatischen Behörden unmissverständlich zum Ausdruck gebracht worden sei, dass sie in Kenntnis über die in ihrem Land eingereichten Asylgesuche durch die Beschwerdeführenden seien. Die kroatischen Behörden hätten vorliegend darauf hingewiesen, dass das in ihrem Land eingeleitete Asylverfahren noch nicht abgeschlossen und somit noch im Gange sei. Unter diesen Umständen und da die Beschwerdeführenden in der Zwischenzeit weder das Hoheitsgebiet der Mitgliedstaaten verlassen noch einen Aufenthaltstitel von einem Mitgliedstaat erhalten hätten, sei es gerechtfertigt, in diesem Fall von einem «Take Back»- Verfahren auszugehen. Diesen vorinstanzlichen Ausführungen und überzeugenden Präzisierungen haben die Beschwerdeführenden weder im Beschwerdeverfahren noch auf Replikstufe etwas entgegengesetzt. Von der grundsätzlichen Zuständigkeit Kroatiens zur Rückübernahme im Sinne von Art. 20 Abs. 5 Dublin-III-VO ist daher auszugehen.</w:t>
      </w:r>
    </w:p>
    <w:p>
      <w:r>
        <w:rPr>
          <w:b/>
        </w:rPr>
        <w:t>E. 5</w:t>
      </w:r>
    </w:p>
    <w:p>
      <w:r>
        <w:t>Die Beschwerdeführenden bringen auf Beschwerdeebene im Wesentlichen vor, es sei keineswegs garantiert, dass sie bei einer Überstellung nach Kroatien Zugang zu angemessener Unterbringung und Versorgung hätten und ein faires Asylverfahren erhalten würden. Mit Verweis auf Berichterstattungen der «Asylum Information Database» (aida), «Médecins du monde» und «Border Crossing Spielfeld» sei unter anderem festzuhalten, dass sich für Dublin-Rückkehrer weiterhin Probleme beim Zugang zum kroatischen Asylverfahren stellen würden, dass die medizinische Versorgung bei psychischer Erkrankung mangelhaft sei und dass auch allgemein der Zugang zu Gesundheitsdienstleistungen schwierig sei. Insbesondere in Bezug auf den Beschwerdeführer 7 sei zweifelhaft, ob dieser die dringend notwendigen medizinischen Behandlungen erhalten werde. Hinzu komme die Problematik der fehlenden Dolmetscher in Kroatien im Rahmen von Therapien. Sie beantragen daher den Selbsteintritt der Schweiz.</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6.3.1</w:t>
      </w:r>
    </w:p>
    <w:p>
      <w:r>
        <w:t>Die Vorinstanz hat in Beachtung des Referenzurteils des Bundesverwaltungsgerichts E-3078/2019 vom 12. Juli 2019 zutreffend dargelegt, dass ungeachtet der Frage der in der Beschwerde geäusserten Kritik am Zugang zum kroatischen Asylverfahren, insbesondere der problematischen «Push-back»-Praxis im Zusammenhang mit Grenzübertritten, im Bereich der Wiederaufnahmeverfahren keine Gründe für die Annahme vorliegen, das Asylverfahren und die Aufnahmebedingungen für Antragstellende in Kroatien würden systemische Schwachstellen im Sinne von Art. 3 Abs. 2 Sätze 2 und 3 Dublin-III-VO aufweisen (vgl. dazu beispielsweise die Urteile des Bundesverwaltungsgerichts [BVGer] D-1418/2022 vom 4. April 2022 E. 5.2; D-3947/2022 vom 20. September 2022 E. 10; F-4079/2022 vom 23. September 2022 E. 5 m.w.H.).</w:t>
      </w:r>
    </w:p>
    <w:p>
      <w:r>
        <w:rPr>
          <w:b/>
        </w:rPr>
        <w:t>E. 6.3.2</w:t>
      </w:r>
    </w:p>
    <w:p>
      <w:r>
        <w:t>Selbst unter Berücksichtigung der von den Beschwerdeführenden geschilderten Erlebnisse sowie der auf Beschwerdeebene referenzierten Berichte von Nichtregierungsorganisationen ist nicht davon auszugehen, Kroatien verstosse zum heutigen Zeitpunkt systematisch gegen seine vertraglichen Verpflichtungen als zuständiger Dublin-Mitgliedstaat im Falle einer Rücküberstellung von Asylsuchenden. Diesbezüglich ist auf die Ausführungen der Vorinstanz in der angefochtenen Verfügung sowie auf Vernehmlassungsstufe zu verweisen, welche sich auf die vor Ort getroffenen Abklärungen stützen (vgl. SEM-Akten act. 77/17 S. 4 ff.; Beschwerdeakten act. 4 S. 3). Dem wird auf Ebene der Replik nichts entgegengehalten, was zu einer anderen Einschätzung führen könnte.</w:t>
      </w:r>
    </w:p>
    <w:p>
      <w:r>
        <w:rPr>
          <w:b/>
        </w:rPr>
        <w:t>E. 6.3.3</w:t>
      </w:r>
    </w:p>
    <w:p>
      <w:r>
        <w:t>Sofern in der Beschwerde auf die Push-back-Problematik Kroatiens hingewiesen wird, ist festzuhalten, dass sich diese primär auf das Verhalten des Landes an seiner Aussengrenze zu Bosnien und Herzegowina und zu Serbien abspielt. Damit ist aber nichts zur vorliegend interessierenden Situation der Rückkehr nach Kroatien nach Asylantragstellung gesagt. Die von den Beschwerdeführenden geschilderten Zustände beim Grenzübertritt, bei welchem sie mit der Polizei aneinandergeraten seien, haben letztlich die Möglichkeit einer Asylgesuchstellung nicht verhindert. Im Gegenteil wurden die Beschwerdeführenden offenbar dazu angehalten, sich ins kroatische Asylverfahren zu begeben und sie wurden hierzu nach der daktyloskopischen Erfassung im Eurodac-System in ein Aufnahmecamp verbracht. Die nicht näher substanziierten schlechten Aufnahmebedingungen, welche die Beschwerdeführenden bei ihrem mehrtägigen Aufenthalt im Camp erlebt haben wollen, rechtfertigen es nicht, davon auszugehen, dass sie bei einer Rückkehr mit hoher Wahrscheinlichkeit Opfer einer unmenschlichen oder erniedrigenden Behandlung im Sinne von Art. 3 EMRK, Art. 3 FoK oder Art. 4 EU-Grundrechtecharta werden. Bei Fehlverhalten einzelner Beamter oder von Privatpersonen können sie sich zudem an die zuständigen kroatischen Stellen wenden. Es ist auch nicht davon auszugehen, dass sie bei einer Überstellung nach Kroatien in eine existenzielle Notlage geraten könnten. Bei einer Rücküberstellung nach Kroatien, würden die Beschwerdeführenden in die Hauptstadt Zagreb überstellt. Zudem würden die kroatischen Behörden vorgängig über die familiäre Situation informiert.</w:t>
      </w:r>
    </w:p>
    <w:p>
      <w:r>
        <w:rPr>
          <w:b/>
        </w:rPr>
        <w:t>E. 6.3.4</w:t>
      </w:r>
    </w:p>
    <w:p>
      <w:r>
        <w:t>Mit der Vorinstanz ist mithin davon auszugehen, dass Personen, welche im Rahmen eines Dublin-Verfahrens nach Kroatien zurückgeführt werden, nicht von der problematischen Push-back-Praxis betroffen sind (vgl. Urteil des BVGer F-1653/2022 vom 21. April 2022 E. 6.3 m.w.H.; D-1304/2022 vom 25. Mai 2022 E. 6.2 und 6.3).</w:t>
      </w:r>
    </w:p>
    <w:p>
      <w:r>
        <w:rPr>
          <w:b/>
        </w:rPr>
        <w:t>E. 6.4</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7.2.1</w:t>
      </w:r>
    </w:p>
    <w:p>
      <w:r>
        <w:t>Die Beschwerdeführenden haben - bereits angesichts der expliziten Zusicherung der Wiederaufnahme durch Kroatien - kein konkretes und ernsthaftes Risiko dargetan, dass die kroatischen Behörden sich weigern könnten,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Rücküberstellung erwartenden Bedingungen in Kroatien seien derart schlecht, dass sie zu einer Verletzung von Art. 4 der EU-Grundrechtecharta, Art. 3 EMRK oder Art. 3 FoK führen könnten.</w:t>
      </w:r>
    </w:p>
    <w:p>
      <w:r>
        <w:rPr>
          <w:b/>
        </w:rPr>
        <w:t>E. 7.2.2</w:t>
      </w:r>
    </w:p>
    <w:p>
      <w:r>
        <w:t>Die Beschwerdeführenden haben sodann keine Umstände geltend gemacht, gestützt auf welche sich die Annahme rechtfertigen würde,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 Schliesslich können sie sich nebst den zuständigen behördlichen Stellen auch an internationale Hilfsorganisationen vor Ort wenden.</w:t>
      </w:r>
    </w:p>
    <w:p>
      <w:r>
        <w:rPr>
          <w:b/>
        </w:rPr>
        <w:t>E. 7.3.1</w:t>
      </w:r>
    </w:p>
    <w:p>
      <w:r>
        <w:t>Soweit die Beschwerdeführenden vorbringen, sie seien gesundheitlich angeschlagen, was einer Überstellung nach Kroatien entgegenstehe, ist festzuhalten, dass eine zwangsweise Rückweisung von Personen mit gesundheitlichen Problemen nur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7.3.2</w:t>
      </w:r>
    </w:p>
    <w:p>
      <w:r>
        <w:t>Eine solche Situation ist vorliegend offenkundig nicht gegeben. Sämtliche geltend gemachten physischen und psychischen Beschwerden der Beschwerdeführenden erweisen sich als nicht derart gravierend, dass sie im Falle einer Überstellung nach Kroatien mit dem Risiko einer ernsten, raschen und unwiederbringlichen Verschlechterung des Gesundheitszustandes konfrontiert wären.</w:t>
      </w:r>
    </w:p>
    <w:p>
      <w:r>
        <w:rPr>
          <w:b/>
        </w:rPr>
        <w:t>E. 7.3.3</w:t>
      </w:r>
    </w:p>
    <w:p>
      <w:r>
        <w:t>Die Vorinstanz hielt sodann zutreffend fest, dass Kroatien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Antragstelleneden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Urteile des BVGer F-4368/2020 vom 14. Januar 2021 E. 7.3 m.H.; E-794/2022 vom 5. Mai 2022, E. 7.2).</w:t>
      </w:r>
    </w:p>
    <w:p>
      <w:r>
        <w:rPr>
          <w:b/>
        </w:rPr>
        <w:t>E. 7.3.4</w:t>
      </w:r>
    </w:p>
    <w:p>
      <w:r>
        <w:t>Die Schweizerischen Behörden, die mit dem Vollzug der angefochten Verfügung beauftragt sind, haben sodann generell den medizinischen Umständen bei der Bestimmung der konkreten Modalitäten der Überstellung von Asylgesuchstellenden Rechnung zu tragen und die Behörden des zuständigen Mitgliedstaates vorgängig in geeigneter Weise über die spezifischen medizinischen Umstände zu informieren (vgl. Art. 31 f. Dublin-III-VO). Zum Zeitpunkt der Überstellung wäre allfälligen medizinischen Aspekten somit durch die Information an die Behörden des zuständigen Mitgliedstaates Kroatien Rechnung zu tragen. Es liegen keine Hinweise vor, wonach Kroatien seinen Verpflichtungen im Rahmen der Dublin-III-VO in medizinischer Hinsicht nicht nachkommen würde. Der aktuelle Gesundheitszustand der Beschwerdeführenden führt somit für den Fall einer Überstellung nach Kroatien nicht zur Annahme einer drohenden Verletzung von Art. 3 EMRK.</w:t>
      </w:r>
    </w:p>
    <w:p>
      <w:r>
        <w:rPr>
          <w:b/>
        </w:rPr>
        <w:t>E. 7.3.5</w:t>
      </w:r>
    </w:p>
    <w:p>
      <w:r>
        <w:t>Aufgrund des derzeitigen Kenntnisstandes ist es sodann nicht angezeigt, das SEM dazu zu verpflichten, bei den kroatischen Behörden Garantien dafür einzuholen, dass diese sich an die von ihnen eingegangenen völkerrechtlichen Verpflichtungen inklusive die adäquate und nahtlose medizinische Versorgung sowie eine nahtlose Unterbringung in den Strukturen für vulnerable Personen, namentlich auch Familien, halten.</w:t>
      </w:r>
    </w:p>
    <w:p>
      <w:r>
        <w:rPr>
          <w:b/>
        </w:rPr>
        <w:t>E. 7.4.1</w:t>
      </w:r>
    </w:p>
    <w:p>
      <w:r>
        <w:t>Bei der Prüfung des Kindeswohls ist das grundlegende Bedürfnis von Kindern zu berücksichtigen, in möglichst engem Kontakt mit ihren Eltern aufwachsen zu können. Den Akten sind keine Hinweise dafür zu entnehmen, dass in Kroatien die Gefahr bestehen könnte, die Beschwerdeführenden würden von ihren Kindern getrennt. Es kann in Übereinstimmung mit der aktuellen Rechtsprechung davon ausgegangen werden, dass die Kinder Zugang zu adäquater Unterbringung, Beschulung und Unterstützung erhalten werden. Die Ausführungen auf Beschwerdeebene vermögen an dieser Einschätzung nichts zu ändern. Eine Überstellung nach Kroatien stellt mithin keine Verletzung im Sinne von Art. 3 KRK dar.</w:t>
      </w:r>
    </w:p>
    <w:p>
      <w:r>
        <w:rPr>
          <w:b/>
        </w:rPr>
        <w:t>E. 7.4.2</w:t>
      </w:r>
    </w:p>
    <w:p>
      <w:r>
        <w:t>Nach dem Gesagten konnten die Beschwerdeführenden kein konkretes und ernsthaftes Risiko dartun, dass ihre Überstellung nach Kroatien die Verletzung völkerrechtlicher Bestimmungen zur Folge hätte. Ein zwingender Selbsteintritt gebietet sich daher nicht.</w:t>
      </w:r>
    </w:p>
    <w:p>
      <w:r>
        <w:rPr>
          <w:b/>
        </w:rPr>
        <w:t>E. 7.5.1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im Wesentlichen darauf, ob das SEM den Sachverhalt diesbezüglich korrekt und vollständig erhoben, allen wesentlichen Umständen Rechnung getragen und sein Ermessen ausgeübt hat (vgl. Art. 106 Abs. 1 Bst. a und b AsylG, BVGE 2015/9 E. 7 ff.).</w:t>
      </w:r>
    </w:p>
    <w:p>
      <w:r>
        <w:rPr>
          <w:b/>
        </w:rPr>
        <w:t>E. 7.5.2</w:t>
      </w:r>
    </w:p>
    <w:p>
      <w:r>
        <w:t>Das SEM hat gewürdigt, dass es sich bei den Beschwerdeführenden um eine Familie mit Kindern handelt, und es hat ihre gesundheitliche Situation einlässlich berücksichtigt. Da die diesbezügliche Auseinandersetzung der Vorinstanz insgesamt nicht zu bemängeln ist, hält die angefochtene Verfügung auch unter dieser Optik einer Prüfung stand. Es sind den Akten insgesamt keine Hinweise auf einen Ermessensmissbrauch zu entnehmen.</w:t>
      </w:r>
    </w:p>
    <w:p>
      <w:r>
        <w:rPr>
          <w:b/>
        </w:rPr>
        <w:t>E. 7.5.3</w:t>
      </w:r>
    </w:p>
    <w:p>
      <w:r>
        <w:t>Das Gericht enthält sich unter diesen Umständen weiterer Äusserungen zur Frage eines Selbsteintritts aus humanitären Gründen.</w:t>
      </w:r>
    </w:p>
    <w:p>
      <w:r>
        <w:rPr>
          <w:b/>
        </w:rPr>
        <w:t>E. 7.6</w:t>
      </w:r>
    </w:p>
    <w:p>
      <w:r>
        <w:t>Nach dem Gesagten besteht vorliegend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7.7</w:t>
      </w:r>
    </w:p>
    <w:p>
      <w:r>
        <w:t>Das SEM ist demnach zu Recht in Anwendung von Art. 31a Abs. 1 Bst. b AsylG auf die Asylgesuche der Beschwerdeführenden nicht eingetreten.</w:t>
      </w:r>
    </w:p>
    <w:p>
      <w:r>
        <w:rPr>
          <w:b/>
        </w:rPr>
        <w:t>E. 7.8</w:t>
      </w:r>
    </w:p>
    <w:p>
      <w:r>
        <w:t>Das SEM hat die Überstellung nach Kroatien in Anwendung von Art. 44 AsylG zu Recht angeordnet.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Somit wären bei diesem Verfahrensausgang die Kosten den Beschwerdeführenden aufzuerlegen (Art. 63 Abs. 1 VwVG). Da - ex ante betrachtet - die gestellten Rechtsbegehren nicht als aussichtslos zu bezeichnen sind, die Beschwerdeführenden aufgrund der am 2. November 2022 nachgereichten Fürsorgebestätigung als bedürftig zu erachten sind und seither keine Veränderung ihrer finanziellen Verhältnisse aktenkundig geworden ist, ist das mit der Beschwerde gestellte Gesuch um unentgeltliche Prozessführung gemäss Art. 65 Abs. 1 VwVG gutzuheissen.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