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E-4339/2017 vom 23. Januar 2018</w:t>
      </w:r>
    </w:p>
    <w:p>
      <w:r>
        <w:t>Bundesverwaltungsgericht, 2018-01-23, DE</w:t>
      </w:r>
    </w:p>
    <w:p>
      <w:r>
        <w:rPr>
          <w:b/>
        </w:rPr>
        <w:t xml:space="preserve">Quelle: </w:t>
      </w:r>
      <w:r>
        <w:t>https://mcp.opencaselaw.ch/entscheid/bvger_E-4339_2017</w:t>
      </w:r>
    </w:p>
    <w:p>
      <w:r>
        <w:t>FR: TAF E-4339/2017 du 23 janvier 2018</w:t>
      </w:r>
    </w:p>
    <w:p>
      <w:r>
        <w:t>IT: TAF E-4339/2017 del 23 gennaio 2018</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 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 Die Fragen der Anerkennung der Flüchtlingseigenschaft und der Gewährung von Asyl bilden demgegenüber nicht Gegenstand des angefochtenen Nichteintretensentscheides und damit auch nicht des vorliegenden Verfahrens, weshalb auf die entsprechenden Rechtsbegehren nicht einzutreten ist.</w:t>
      </w:r>
    </w:p>
    <w:p>
      <w:r>
        <w:rPr>
          <w:b/>
        </w:rPr>
        <w:t>E. 3</w:t>
      </w:r>
    </w:p>
    <w:p>
      <w:r>
        <w:t>Gemäss Art. 31a Abs. 1 Bst. a AsylG wird auf ein Asylgesuch in der Regel nicht eingetreten, wenn die asylsuchende Person in einen nach Art. 6a Abs. 2 Bst. b AsylG als sicher bezeichneten Drittstaat zurückkehren kann, in welchem sie sich vorher aufgehalten hat. Die Beschwerdeführerin wurde in Griechenland als Flüchtling anerkannt und die griechischen Behörden haben ihrer Rückkehr zugestimmt (vgl. Bst. C). Griechenland ist ein verfolgungssicherer Drittstaat im Sinne von Art. 6a Abs. 2 Bst. b AsylG. Die Voraussetzungen für ein Nichteintreten auf das Asylgesuch gestützt auf Art. 31a Abs. 1 Bst. a AsylG sind mithin erfüllt, weshalb das SEM auf das Asylgesuch der Beschwerdeführerin grundsätzlich zu Recht nicht eingetreten ist. Auf Beschwerdeebene wurde denn auch nichts dagegen vorgebracht.</w:t>
      </w:r>
    </w:p>
    <w:p>
      <w:r>
        <w:rPr>
          <w:b/>
        </w:rPr>
        <w:t>E. 4.1</w:t>
      </w:r>
    </w:p>
    <w:p>
      <w:r>
        <w:t>Gemäss Art. 44 AsylG verfügt das Staatssekretariat in der Regel die Wegweisung aus der Schweiz und ordnet den Vollzug an, wenn es das Asylgesuch ablehnt oder darauf nicht eintritt. Bezüglich der Frage der Wegweisung und des Vollzugs hat das SEM eine materielle Prüfung vorgenommen, weshalb dem Gericht diesbezüglich volle Kognition zukommt.</w:t>
      </w:r>
    </w:p>
    <w:p>
      <w:r>
        <w:rPr>
          <w:b/>
        </w:rPr>
        <w:t>E. 4.2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 Vorliegend ist einzig der Vollzug der Wegweisung nach Griechenland einer Prüfung zu unterziehen, nicht aber ein solcher in den Heimat- oder Herkunftsstaat der Beschwerdeführerin. Die entsprechenden, den Iran betreffenden Vorbringen können vorliegend mithin nicht beurteilt werden.</w:t>
      </w:r>
    </w:p>
    <w:p>
      <w:r>
        <w:rPr>
          <w:b/>
        </w:rPr>
        <w:t>E. 5.2</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Auch weitere Verletzungen völkerrechtlicher Verpflichtungen der Schweiz, die sich unter anderem aus der EMRK ergeben, können einem Wegweisungsvollzug entgegenstehen. 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w:t>
      </w:r>
    </w:p>
    <w:p>
      <w:r>
        <w:t>Gemäss Art. 6a AsylG besteht zugunsten sicherer Drittstaaten - wie Griechenland es einer ist (vgl. E. 3)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AuG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6.1</w:t>
      </w:r>
    </w:p>
    <w:p>
      <w:r>
        <w:t>Die Beschwerdeführerin macht geltend, sie sei Opfer von mutmasslich von Griechenland aus operierenden, international tätigen Menschenhändlern geworden, die sie zur Prostitution gezwungen hätten. Der Europäische Gerichtshof für Menschenrechte (EGMR) subsumiert Menschenhandel im Sinne der Definition in Art. 3 Bst. a des Palermo-Protokolls unter Art. 4 EMRK (vgl. EGMR, Rantsev gegen Zypern und Russland, Urteil vom 7. Januar 2010, Beschwerde Nr. 25965/04, § 282; EGMR, M. und andere gegen Italien und Bulgarien, Urteil vom 31. Juli 2012, Beschwerde Nr. 40020/03, § 151). Misshandlungen im Rahmen von Menschenhandel können ferner in den Anwendungsbereich von Art. 3 EMRK fallen, wobei es mit Blick auf die nachfolgenden Erwägungen vorliegend offen bleiben kann, ob Art. 4 EMRK in Menschenhandelsfällen als lex specialis Art. 3 EMRK vorgeht (vgl. BVGE 2016/27 E. 5.3, m.w.H.). In jedem Fall kann es nach dem Gesagten für die Beurteilung der Zulässigkeit des Wegweisungsvollzugs massgeblich sein, inwiefern eine asylsuchende Person, die behauptet, Opfer von Menschenhandel zu sein, dies nachgewiesen respektive glaubhaft gemacht hat.</w:t>
      </w:r>
    </w:p>
    <w:p>
      <w:r>
        <w:rPr>
          <w:b/>
        </w:rPr>
        <w:t>E. 6.2</w:t>
      </w:r>
    </w:p>
    <w:p>
      <w:r>
        <w:t>Da das Bundesverwaltungsgericht an die rechtliche Begründung der Vorinstanz nicht gebunden ist (Art. 62 Abs. 4 VwVG), kann es eine angefochtene Verfügung im Ergebnis gleich belassen, dieser aber eine andere Begründung zu Grunde legen. Die Möglichkeit einer solchen Motivsubstitution ist im Grundsatz der Rechtsanwendung von Amtes wegen begründet. Sollte sich der neue Entscheid auf Rechtsnormen stützen, mit deren Anwendung die Parteien nicht rechnen mussten, ist ihnen Gelegenheit zu geben, sich vorgängig dazu zu äussern (André Moser/Michael Beusch/Lorenz Kneubühler, Prozessieren vor dem Bundesverwaltungsgericht, 2. Aufl. 2013, S. 24 Rz. 1.54; BVGE 2007/41 E. 2 m.w.H.). Im vorliegenden Fall nimmt das Bundesverwaltungsgericht bezüglich des Kerns der vorinstanzlichen Würdigung der von der Beschwerdeführerin vorgetragenen Gründe eine Motivsubstitution im erwähnten Sinn vor und würdigt nachfolgend ihre Verfolgungsvorbringen nicht wie das SEM unter dem Aspekt der rechtlichen Relevanz, sondern unter dem Gesichtspunkt der Glaubhaftigkeit. Der Beschwerdeführerin wurde hierzu das rechtliche Gehör gewährt (vgl. Bst. V und W). Da die angefochtene Verfügung hinsichtlich des Dispositivs nicht fehlerhaft ist, verletzt dieses Vorgehen keine (prozessualen) Bestimmungen. Die Rechtsanwendung von Amtes wegen hat nämlich zur Folge, dass die im Rechtsmittelverfahren entscheidende Instanz eine im Ergebnis zwar richtige, aber falsch begründete Anordnung mit anderen rechtlichen Überlegungen bestätigen darf.</w:t>
      </w:r>
    </w:p>
    <w:p>
      <w:r>
        <w:rPr>
          <w:b/>
        </w:rPr>
        <w:t>E. 6.3</w:t>
      </w:r>
    </w:p>
    <w:p>
      <w:r>
        <w:t>Nach umfassender Würdigung des nach der Kassation der ursprünglichen Verfügung vom 26. Februar 2016 nunmehr vollständig erstellten Sachverhalts kommt das Bundesverwaltungsgericht zum Schluss, dass es der Beschwerdeführerin nicht gelungen ist, ihr Vorbringen, Opfer von Menschenhandel geworden zu sein, glaubhaft zu machen. Zwar erscheint es plausibel, dass die Beschwerdeführerin, nachdem ihr Geliebter sie sitzengelassen hatte, [Ort] in Athen übernachten musste und dabei von (...) Männern vergewaltigt wurde. So hat sie dieses aufrichtig zu bedauernde Ereignis anlässlich ihrer ergänzenden Anhörung vom 20. April 2017 in nachvollziehbarer Weise vorgetragen (vgl. A39/14, F4 ff.). Mit diesem traumatischen Erlebnis lassen sich auch ihre mit zahlreichen Arztberichten belegten psychischen Probleme erklären. Überdies ist es verständlich, dass die Beschwerdeführerin die Vergewaltigungen anlässlich der Erstbefragung verschwiegen hatte und erst im Rahmen der schriftlichen Eingaben ihrer Rechtsvertretung ans SEM darüber berichtete. Das Vorbringen der Beschwerdeführerin, Opfer von Menschenhandel geworden zu sein, kann demgegenüber nicht geglaubt werden. Zunächst fällt auf, dass das Verhalten der Beschwerdeführerin seit ihrer zweiten Flucht aus Griechenland nicht von der zu erwartenden Furcht vor weiteren Verfolgungsmassnahmen seitens der angeblichen Menschenhändler zeugt. Dies erstaunt insbesondere deshalb, weil angesichts des von ihr behaupteten Wissens um weitere illegale Geschäfte der Menschenhändler (Waffen- und Drogenhandel, vgl. A41/21, F7 ff.) wohl heute noch ein Interesse derselben bestehen müsste, ihrer habhaft zu werden. Überdies ist davon auszugehen, dass sie mit ihrem Verhalten nicht nur sich, sondern die mit ihr befreundete Familie in der Schweiz wieder in Gefahr gebracht hätte, was sie - eigenen Angaben zufolge - mit der Ausreise aus der Schweiz im Oktober 2016 ja um jeden Preis verhindern wollte (vgl. A41/21, F127). Der behauptete Umstand, dass die Hauptfigur des Verbrecherrings, C._______, einen Umfall mit unklaren Folgen hatte, vermag das nicht von Furcht zeugende Verhalten der Beschwerdeführerin nicht zu rechtfertigen, gab sie doch selbst an, dass sie nicht wisse, ob C._______ vielleicht doch noch lebe (vgl. A41/21, F20). Vor diesem Hintergrund mutet es eigenartig an, dass sie nach ihrer angeblichen Entführung in der Schweiz wieder hierher zurückgekehrt ist und hier weiterlebt wie zuvor ([genauere Angaben über die Lebensumstände der Beschwerdeführerin]). Auch ist nicht nachvollziehbar, weshalb sie unter diesen aus objektiver Sicht riskanten Umständen sieben Monate nach ihrer zweiten Rückkehr aus Griechenland die Einleitung einer polizeilichen Untersuchung durch das SEM völlig verweigert. Vor dem Hintergrund ihrer Behauptung, dass sie ihre Probleme in Griechenland irgendeinem Polizisten auf der Strasse anvertraut habe, erscheint dies umso weniger verständlich. Dass die Beschwerdeführerin nach Ergehen des negativen Entscheids des SEM schliesslich selbst eine Strafanzeige bei der Polizei des Kantons (...) eingereicht hat - was sie in wenig überzeugender Weise damit begründet, dass das SEM auf ihre negative Rückmeldung vom 12. Juli 2017 nicht mehr geantwortet habe - vermag am Eindruck eines unrealistisch geringen Furchtempfindens ihrerseits nichts zu ändern. Weder die Strafanzeige noch die in diesem Zusammenhang eingereichten Dokumente (zwei E-Mail zwischen der für das Strafverfahren mandatierten Anwältin und der Rechtsvertretung im vorliegenden Verfahren; Verfügung der Staatsanwaltschaft des Kantons (...) vom 14. Dezember 2017 betreffend Gewährung der unentgeltlichen Rechtspflege für die Privatklägerschaft) geben irgendeinen Hinweis auf den Grund der Kontaktaufnahme mit der Polizei; gemäss telefonischer Auskunft des zuständigen Staatsanwalts handle es sich um ein Verfahren gegen Unbekannt wegen des Delikts der Vergewaltigung (vgl. oben Bst. Z). Das Vorgehen der für das Strafverfahren mandatierten Anwältin zeugt überdies nicht von der in der Situation der Beschwerdeführerin zu erwartenden Dringlichkeit der Sache. So weist sie in ihrer E-Mail vom 29. August 2017 darauf hin, dass sie das beabsichtigte Schreiben an den Staatsanwalt wegen des Umzugs ihres Büros erst am 1. September 2017 verfassen könne, was insofern erstaunt, als - gemäss den beim Bundesverwaltungsgericht in den Akten liegenden Unterlagen zum Strafverfahren - erst ein solches Schreiben Klarheit über den Grund der Anzeige und die mutmasslichen Täter gebracht hätte. In ihrer E-Mail vom 25. Oktober 2017 - und mithin fast zwei Monate später - teilt sie der Rechtsvertretung der Beschwerdeführerin im Asylverfahren mit, dass sie bislang noch keine Antwort seitens der Staatsanwaltschaft erhalten habe und nochmals nachhaken werde. Weder das Schreiben vom 1. September 2017 noch irgendwelche anderen Dokumente, welche das angeblich eingeleitete Verfahren konkretisieren würden, wurden bislang beim Bundesverwaltungsgericht eingereicht; es liegen mithin für ein wegen Menschenhandel eingeleitetes Verfahren keinerlei Hinweise in den Akten vor. Ferner sind auch die Schilderungen der Beschwerdeführerin bezüglich der Ereignisse vor und nach der ersten wie auch zweiten Ausreise aus Griechenland in die Schweiz gesamthaft betrachtet unglaubhaft ausgefallen. Wie bereits in der Zwischenverfügung vom 18. August 2017 darauf hingewiesen, machte die Beschwerdeführerin im ersten Rechtsmittelverfahren (E-1499/2016) geltend, dass sie sich nach ihrer Tätigkeit im [Betrieb] in Athen während fünf oder sechs Monaten prostituiert habe. Im Rahmen der ergänzenden Anhörungen vom 20. April und vom 2. Juni 2017 und auch im aktuellen Beschwerdeverfahren hat sie dementiert, dass sich der Sachverhalt so zugetragen habe. Die diesbezüglich vorgetragene Erklärung, die Beschwerdeeingabe vom 9. März 2016 habe unter grossem Zeitdruck und ohne professionellen Dolmetscher erstellt werden müssen, vermag nicht zu überzeugen. Beim in Frage stehenden Vorbringen handelt es sich um ein wesentliches Sachverhaltselement, weshalb - nicht zuletzt angesichts der Tatsache, dass sich die Rechtsvertretung der schlechten Übersetzung offensichtlich bewusst war - zu erwarten gewesen wäre, dass dieses innerhalb der Zeit bis zum Ergehen des Urteils des Bundesverwaltungsgerichts vom 25. Januar 2017 gegenüber den Behörden richtiggestellt worden wäre. Des Weiteren erscheint es unplausibel, dass die Beschwerdeführerin den angeblich gefälschten Flüchtlingspass nach der Ankunft in Athen in einer Innentasche ihrer Hose erfolgreich vor den Menschenhändlern verstecken konnte. So gab sie anlässlich der ergänzenden Anhörung vom 20. April 2017 zu Protokoll, die Menschenhändler hätten auch in ihren Kleidern nach dem Dokument gesucht. Dass sie dieses dabei nicht gefunden hätten, ist insofern wenig wahrscheinlich, als die Beschwerdeführerin auch ihr, beim Abtasten von Kleidern kaum übersehbares, Handy dort versteckt haben will (vgl. A39/14, F9, S. 6). Die im ersten Beschwerdeverfahren eingereichte Kopie des mit Ausstelldatum vom 17. Mai 2015 versehenen, angeblich gefälschten Flüchtlingspasses vermag die Menschenhandelsvorbringen überdies nicht zu belegen. Gemäss den seitens des SEM nunmehr in Übersetzung gegebenen griechischen Dokumenten der Beschwerdeführerin wurde diese am (...) Oktober 2014 als Flüchtling anerkannt (vgl. A35, Beilage 2). In der Anhörung vom 2. Juni 2017 gab sie zu Protokoll, dass sie ihren Flüchtlingspass nicht gleich mit dem Entscheid erhalten habe. Vielmehr habe sie bei einer Behörde in Athen vorsprechen müssen, um "ihr" Dokument zu erhalten (vgl. A41/21, F37). Es ist folglich davon auszugehen, dass der Beschwerdeführerin seitens der griechischen Behörden ein Flüchtlingspass ausgestellt wurde, weshalb nicht auszuschliessen ist, dass es sich beim in Fotografie eingereichten Dokument um diesen echten Pass handelt. Überdies erscheint es wenig glaubhaft, dass die Beschwerdeführerin die SIM-Karte von D._______ entwendet und sein Handy danach in die Toilette geworfen habe. Es ist nicht ersichtlich, weshalb sie so ein grosses Risiko hätte eingehen sollen, wo sie doch über E-Mail mit ihrer Dolmetscherin hätte kommunizieren können, wurde sie von dieser gemäss dem im ersten Beschwerdeverfahren eingereichten E-Mailverkehr doch bereits am 28. Oktober 2016 kontaktiert. Zudem fällt auf, dass die Beschwerdeführerin gemäss der als Ausdruck in den Akten liegenden Kommunikation über Viber (welche die Sicht der Dolmetscherin zeigt) während ihres Aufenthalts in Griechenland über ihre Schweizer Handynummer korrespondierte, was beim Einlegen der SIM-Karte von D._______ wohl kaum möglich gewesen wäre. Die bereits im früheren Beschwerdeverfahren (E-1499/2017) eingereichte, angeblich von D._______ stammende SIM-Karte vermag an dieser Einschätzung nichts zu ändern, da diese auch von der Beschwerdeführerin selbst hätte beschafft werden können. Zudem hat die Beschwerdeführerin C._______ anlässlich der ersten ergänzenden Anhörung vom 20. April 2017 nie beim Namen genannt, sondern immer nur von "diesem Mann" gesprochen, während sie alle anderen am angeblichen Menschenhandel Beteiligten jeweils namentlich erwähnte (vgl. A39/14, F9, S. 6 f.). Aufgrund dessen entsteht der Eindruck, sie habe den Namen des Hauptzuhälters vergessen. Dies mutet insofern merkwürdig an, als sie anlässlich der zweiten ergänzenden Anhörung vom 2. Juni 2017 angab, C._______ gut zu kennen und ihn bei jener Befragung auch wiederholt beim Namen nannte (vgl. A41/21, F3, F79, F107, F127, F139). Überdies geht die FIZ in ihrem Bericht zwar auf die mangelhafte Unterstützung durch die griechischen Behörden, nicht aber auf die Plausibilität der Menschenhandelsvorbringen der Beschwerdeführerin ein. Das im früheren Beschwerdeverfahren E-1499/2016 eingereichte Flugticket vermag ebenfalls keinen Beweis für das Vorbringen des Menschenhandels zu liefern, da die Rückkehr der Beschwerdeführerin nach Griechenland und die Wiedereinreise in die Schweiz nicht bezweifelt werden.</w:t>
      </w:r>
    </w:p>
    <w:p>
      <w:r>
        <w:rPr>
          <w:b/>
        </w:rPr>
        <w:t>E. 6.4</w:t>
      </w:r>
    </w:p>
    <w:p>
      <w:r>
        <w:t>Nach dem Gesagten erübrigt es sich, die rechtliche Relevanz der Menschenhandelsvorbringen der Beschwerdeführerin zu prüfen.</w:t>
      </w:r>
    </w:p>
    <w:p>
      <w:r>
        <w:rPr>
          <w:b/>
        </w:rPr>
        <w:t>E. 7</w:t>
      </w:r>
    </w:p>
    <w:p>
      <w:r>
        <w:t>Die Beschwerdeführerin gab anlässlich der ergänzenden Anhörung vom 20. April 2017 ferner zu Protokoll, dass sie während des Asylverfahrens in Griechenland für vier Monate inhaftiert gewesen sei. Ob diese Inhaftierung im Einklang mit Art. 5 Abs. 1 Bst. f EMRK war, muss vorliegend nicht überprüft werden, da die Beschwerdeführerin nicht geltend gemacht hat, dass ihr in Griechenland erneut eine Inhaftierung drohe, und dies aufgrund der ihr bereits anerkannten Flüchtlingseigenschaft auch nicht wahrscheinlich erscheint.</w:t>
      </w:r>
    </w:p>
    <w:p>
      <w:r>
        <w:rPr>
          <w:b/>
        </w:rPr>
        <w:t>E. 8.1</w:t>
      </w:r>
    </w:p>
    <w:p>
      <w:r>
        <w:t>Zwar steht das griechische Fürsorgesystem nicht nur für Asylsuchende, sondern auch für Personen mit Schutzstatus seit einiger Zeit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zu den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vgl. auch Europäischer Gerichtshof für Menschenrechte [EGMR], Saidoun gegen Griechenland [Beschwerdenr. 40083/07] und Fawsie gegen Griechenland [Beschwerdenr. 40080/07], beide vom 28. Oktober 2010).</w:t>
      </w:r>
    </w:p>
    <w:p>
      <w:r>
        <w:rPr>
          <w:b/>
        </w:rPr>
        <w:t>E. 8.2</w:t>
      </w:r>
    </w:p>
    <w:p>
      <w:r>
        <w:t>Indes ist nicht bekannt, dass Griechenland das Non-Refoulement-Gebot gemäss Art. 33 Abs. 1 FK missachtet. Auch wurde dies von der Beschwerdeführerin bezüglich ihres konkreten Falls nicht geltend gemacht. Sollte sie sich seitens ihres Vaters und ihrer Brüder erneut bedroht fühlen oder Übergriffe anderer Privatpersonen fürchten, kann sie sich diesbezüglich an die griechischen Behörden, die grundsätzlich schutzwillig und schutzfähig sind, wenden. Nötigenfalls hat sie in Griechenland den Rechtsweg zu beschreiten, wobei sie sich für eine unentgeltliche Rechtsberatung an verschiedene Organisationen wenden kann, so beispielsweise an "Aitima" (Tripou Str 4, Athens 117 41, www.aitima.gr) oder "GEFYRA" (Spirou Trikoupi 21, Exarchia, 10683 Athens, www.omadadikigorwnenglish.blogspot.com). Obwohl die Beschwerdeführerin mit Blick auf die Ausführungen im ersten Absatz von E. 6.3 in Griechenland zweifelsohne leidvolle Erfahrungen machen musste und in Athen kein einfaches Leben hatte, ist im Fall ihrer Rückkehr dorthin auch nicht von vorneherein davon auszugehen, dass sie menschenunwürdigen Lebensbedingungen im Sinne von Art. 3 EMRK ausgesetzt wäre. So kann sie sich in Griechenland an verschiedene Organisationen wenden, die ihr bei der Suche nach einer Unterkunft, bei der Sicherung ihrer Existenzgrundlage und bei der Integration in die griechische Gesellschaft behilflich sein können, so zum Beispiel an das Frauennetzwerk Melissa in Athen (https://www.melissanetwork.org) oder an die Hilfsorganisationen Praksis (57 Stournari Str, 104 32 Athens, http://www.praksis.gr/en) oder SolidarityNow (Ethn.Antistaseos &amp; L. Kifisias 342, GR-154 51, Athen-Neo Psychiko, http://www.solidaritynow.org/index_en.html). Bezüglich ihrer mittels diverser Arztberichte nachgewiesenen psychischen Probleme ist darauf hinzuweisen, dass eine Rückweisung von Personen mit gesundheitlichen Beeinträchtigungen nur dann einen Verstoss gegen Art. 3 EMRK darstellt,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würde (vgl. EGMR, Paposhvili gegen Belgien, Urteil vom 13. Dezember 2016, Beschwerde Nr. 41738/10, § 183). Es ist davon auszugehen, dass Griechenland über eine ausreichende medizinische Infrastruktur verfügt und die Beschwerdeführerin mithin auch dort Zugang zu den in ihrem Fall erforderlichen psychiatrischen Versorgungsleistungen erhalten wird. Gegenteiliges wurde von ihr denn auch nicht dargelegt. Zwecks nahtloser Vermittlung der Beschwerdeführerin an geeignete Institutionen respektive Stellen sind die griechischen Behörden seitens der mit dem Vollzug der angefochtenen Verfügung beauftragten Schweizer Behörden über die Ankunft und die gesundheitlichen Probleme der Beschwerdeführerin zu orientieren und um Hilfe in dieser Hinsicht zu ersuchen (vgl. dazu auch E. 8.3). Im Übrigen ist sie gehalten, die ihr zustehenden Unterstützungsleistungen und weiteren Rechte direkt bei den zuständigen Behörden einzufordern, falls notwendig auf dem Rechtsweg. So stehen der Beschwerdeführerin aufgrund der Anerkennung der Flüchtlingseigenschaft durch die griechischen Behörden alle Rechte aus der Flüchtlingskonvention zu. Dazu gehört die Gleichbehandlung mit griechischen Bürgern, beispielsweise in Bezug auf die Fürsorge, den Zugang zu Gerichten und die Gleichbehandlung mit anderen Ausländern etwa mit Bezug zur Erwerbstätigkeit oder zur Gewährung einer Unterkunft (vgl. Art. 16-24 FK). Im Falle einer Verletzung der Garantien der EMRK kann sich die Beschwerdeführerin gestützt auf Art. 34 EMRK ferner letztinstanzlich an den EGMR wenden. Schliesslich kann sie sich auch auf die Garantien in der Qualifikationsrichtlinie berufen, auf die sich Griechenland als EU-Mitgliedstaat behaften lassen muss. Von Interesse dürften vorliegend insbesondere die Regeln betreffend den Zugang von Personen mit Schutzstatus zu Beschäftigung (Art. 26), zu Bildung (Art. 27), zu Sozialhilfeleistungen (Art. 29), zu Wohnraum (Art. 32) und zu medizinischer Versorgung (Art. 30) sein.</w:t>
      </w:r>
    </w:p>
    <w:p>
      <w:r>
        <w:rPr>
          <w:b/>
        </w:rPr>
        <w:t>E. 8.3</w:t>
      </w:r>
    </w:p>
    <w:p>
      <w:r>
        <w:t>Wie bereits zuvor erwähnt und auch vom SEM in der angefochtenen Verfügung festgehalten, ist dem wenig stabilen psychischen Gesundheitszustand der Beschwerdeführerin bei der Ausgestaltung der Vollzugsmodalitäten gebührend Rechnung zu tragen. Da bereits die Eröffnung des vorliegenden Entscheids gegenüber der Beschwerdeführerin ein gewisses Gefährdungspotential birgt, wird die Rechtsvertretung darum ersucht, der Beschwerdeführerin das vorliegende Urteil in geeigneter Form - gegebenenfalls in Anwesenheit der behandelnden Ärzte - zu eröffnen. Zudem hat die mit dem Vollzug beauftragte Schweizer Behörde - mittels allfälliger Unterstützung durch das SEM nach Massgabe der Verordnung über den Vollzug der Weg- und Ausweisung sowie der Landesverweisung von ausländischen Personen (VVWAL, SR 142.281) - die griechischen Behörden vor der Überstellung über die Ankunft und die gesundheitlichen Probleme sowie die diesbezüglichen Schutzbedürfnisse der Beschwerdeführerin präzise und umfassend zu informieren, so dass die griechischen Behörden die Beschwerdeführerin zur Weiterbehandlung ihrer Probleme an geeignete Institutionen respektive Stellen verweisen können. Auch erscheint es angesichts der konkreten Umstände im vorliegenden Fall angezeigt, dass die griechischen Behörden vor der Überstellung in geeigneter Weise darüber orientiert werden, dass es sich bei der Beschwerdeführerin um eine alleinstehende, traumatisierte Frau handelt, für die nach Möglichkeit sichergestellt werden sollte, dass sie sofort nach ihrer Ankunft in Griechenland in eine nach Geschlechtern getrennte Unterbringung gebracht wird. Zudem ist abzuklären, inwiefern es notwendig erscheint, die Beschwerdeführerin auf ihrer Reise nach Griechenland von einer psychiatrischen Fachkraft begleiten zu lassen, und sicherzustellen, dass sie sowohl für die Reise als auch für die Übergabe an die griechischen Behörden die allenfalls notwendige Medikamentierung erhält. Um eine ununterbrochene und angemessene Weiterbehandlung zu ermöglichen, sind die eingereichten Arztberichte überdies nach Möglichkeit auf Griechisch, zumindest aber auf Englisch zu übersetzten. Schliesslich ist die Unterstützung der Beschwerdeführerin durch Rückkehrhilfe in Betracht zu ziehen, zumal diese gemäss Art. 62 ff. der Asylverordnung 2 über Finanzierungsfragen (AsylV 2, SR 142.321) auch bei einer Rückkehr in einen Drittstaat ausgerichtet werden kann.</w:t>
      </w:r>
    </w:p>
    <w:p>
      <w:r>
        <w:rPr>
          <w:b/>
        </w:rPr>
        <w:t>E. 8.4</w:t>
      </w:r>
    </w:p>
    <w:p>
      <w:r>
        <w:t>Nach dem Gesagten ist es der Beschwerdeführerin nicht gelungen, die Vermutung, wonach Griechenland seinen völkerrechtlichen Verpflichtungen nachkommt und eine Wegweisung in diesen EU-Mitgliedstaat auch zumutbar ist, umzustossen. Da die griechischen Behörden einer Rückübernahme der Beschwerdeführerin zugestimmt haben, ist der Vollzug der Wegweisung auch als möglich zu bezeichnen. Das SEM ist somit zu Recht von der Zulässigkeit, Zumutbarkeit und Möglichkeit des Wegweisungsvollzugs ausgegangen. Eine Anordnung der vorläufigen Aufnahme fällt ausser Betracht (vgl. Art. 83 Abs. 1-4 AsylG). Daran ändern auch die mit Eingabe vom 15. August 2017 eingereichten Schreiben der Bekannten der Beschwerdeführerin nichts (vgl. Bst. T), sind ihnen doch keine vollzugsrelevanten Ausführungen zu entnehmen.</w:t>
      </w:r>
    </w:p>
    <w:p>
      <w:r>
        <w:rPr>
          <w:b/>
        </w:rPr>
        <w:t>E. 9</w:t>
      </w:r>
    </w:p>
    <w:p>
      <w:r>
        <w:t>Aus diesen Erwägungen ergibt sich, dass die angefochtene Verfügung Bundesrecht im Ergebnis nicht verletzt und den rechtserheblichen Sachverhalt richtig und vollständig feststellt (vgl. Art. 106 Abs. 1 AsylG) sowie - den Wegweisungsvollzug betreffend - angemessen ist (Art. 49 VwVG). Die Beschwerde ist mithin abzuweisen.</w:t>
      </w:r>
    </w:p>
    <w:p>
      <w:r>
        <w:rPr>
          <w:b/>
        </w:rPr>
        <w:t>E. 10.1</w:t>
      </w:r>
    </w:p>
    <w:p>
      <w:r>
        <w:t>Bei diesem Ausgang des Verfahrens wären die Kosten von Fr. 750.- der Beschwerdeführerin aufzuerlegen (Art. 63 Abs. 1 VwVG; Art. 1-3 des Reglements vom 21. Februar 2008 über die Kosten und Entschädigungen vor dem Bundesverwaltungsgericht [VGKE, SR 173.320.2]). Diese stellte in ihrer Rechtsmitteleingabe vom 3. August 2017 jedoch ein Gesuch um unentgeltliche Rechtspflege, inklusive Verbeiständung, welches das Gericht mit Instruktionsverfügung vom 18. August 2017 guthiess. Folglich sind von der Beschwerdeführerin keine Verfahrenskosten zu erheben.</w:t>
      </w:r>
    </w:p>
    <w:p>
      <w:r>
        <w:rPr>
          <w:b/>
        </w:rPr>
        <w:t>E. 10.2</w:t>
      </w:r>
    </w:p>
    <w:p>
      <w:r>
        <w:t>Beim vorliegenden Verfahrensausgang ist keine Parteientschädigung zu Lasten des SEM zuzusprechen (vgl. Art. 64 VwVG.). Hingegen ist die Rechtsvertreterin der Beschwerdeführerin - wie zuvor erwähnt - gestützt auf Art. 110a AsylG i.V.m. Art. 65 Abs. 1 VwVG als unentgeltliche Rechtsbeiständin eingesetzt worden, weshalb ihr eine Entschädigung zu Lasten des Gerichts auszurichten ist. Seitens der Rechtsvertreterin wurde keine Kostennote eingereicht. Auf die Nachforderung einer solchen kann aber verzichtet werden, da der Aufwand für das vorliegende Beschwerdeverfahren zuverlässig abgeschätzt werden kann (Art. 14 Abs. 2 in fine VGKE). In Anwendung der genannten Bestimmung und unter Berücksichtigung der massgeblichen Bemessungsfaktoren (vgl. Art. 8 ff. VGKE) ist der Rechtsvertreterin ein amtliches Honorar in der Höhe von Fr. 1'350.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