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E-4332/2009 vom 13. Juli 2009</w:t>
      </w:r>
    </w:p>
    <w:p>
      <w:r>
        <w:t>Bundesverwaltungsgericht, 2009-07-13, FR</w:t>
      </w:r>
    </w:p>
    <w:p>
      <w:r>
        <w:rPr>
          <w:b/>
        </w:rPr>
        <w:t xml:space="preserve">Quelle: </w:t>
      </w:r>
      <w:r>
        <w:t>https://mcp.opencaselaw.ch/entscheid/bvger_E-4332_2009</w:t>
      </w:r>
    </w:p>
    <w:p>
      <w:r>
        <w:t>FR: TAF E-4332/2009 du 13 juillet 2009</w:t>
      </w:r>
    </w:p>
    <w:p>
      <w:r>
        <w:t>IT: TAF E-4332/2009 del 13 luglio 2009</w:t>
      </w:r>
    </w:p>
    <w:p>
      <w:pPr>
        <w:pStyle w:val="Heading2"/>
      </w:pPr>
      <w:r>
        <w:t>Regeste</w:t>
      </w:r>
    </w:p>
    <w:p>
      <w:r>
        <w:t>Asile (non-entrée en matière)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34 de la loi du 17 juin 2005 sur le Tribunal administratif fédéral [LTAF, RS 173.32] ; art. 83 let. d ch. 1 de la loi fédérale du 17 juin 2005 sur le Tribunal fédéral [LTF, RS 173.110]).</w:t>
      </w:r>
    </w:p>
    <w:p>
      <w:r>
        <w:rPr>
          <w:b/>
        </w:rPr>
        <w:t>E. 1.2</w:t>
      </w:r>
    </w:p>
    <w:p>
      <w:r>
        <w:t>A._______ a qualité pour recourir (art. 48 al. 1 PA). Présenté dans la forme (art. 52 PA) ainsi que le délai (art. 108 al. 2 LAsi) prescrits par la loi, le recours est recevable.</w:t>
      </w:r>
    </w:p>
    <w:p>
      <w:r>
        <w:rPr>
          <w:b/>
        </w:rPr>
        <w:t>E. 1.3</w:t>
      </w:r>
    </w:p>
    <w:p>
      <w:r>
        <w:t>Saisi d'un recours contre une décision de non-entrée en matière sur une demande d'asile, le Tribunal se limite à examiner le bien-fondé d'une telle décision. Il ne peut ainsi que confirmer le prononcé attaqué ou l'annuler, et, dans ce dernier cas, renvoyer l'affaire à l'autorité inférieure pour qu'elle prenne une nouvelle décision (cf. Jurisprudence et informations de la Commission suisse de recours en matière d'asile [JICRA] 2004 n° 34 consid. 2.1. p. 240s. ; 1996 n° 5 cons. 3 p. 39 ; 1995 n° 14 consid. 4 p. 127s., et jurisp. cit.). Dans les cas de recours dirigés contre les décisions de non-entrée en matière fondées sur l'art. 32 al. 2 let. a LAsi, dans sa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(ATAF 2007/8 consid. 2.1 p. 73 ; pour plus de détails concernant cet examen restreint voir le consid. 2.3 ci-après).</w:t>
      </w:r>
    </w:p>
    <w:p>
      <w:r>
        <w:rPr>
          <w:b/>
        </w:rPr>
        <w:t>E. 2.1</w:t>
      </w:r>
    </w:p>
    <w:p>
      <w:r>
        <w:t>En l'occurrence, il convient de déterminer si l'ODM a valablement appliqué l'art. 32 al. 2 let. a LAsi, aux termes duquel il n'est pas entré en matière sur une demande d'asile si le requérant ne remet pas aux autorités, dans un délai de 48 heures après le dépôt de sa demande, ses documents de voyage ou ses pièces d'identité ; pareille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(art. 32 al. 3 LAsi).</w:t>
      </w:r>
    </w:p>
    <w:p>
      <w:r>
        <w:rPr>
          <w:b/>
        </w:rPr>
        <w:t>E. 2.2</w:t>
      </w:r>
    </w:p>
    <w:p>
      <w:r>
        <w:t>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Seuls les documents de voyage (passeports) ou pièces d'identité remplissent en principe les exigences précitées, au contraire des documents établis à d'autres fins, tels que les permis de conduire, les cartes professionnelles, les certificats scolaires et les actes de naissance (ATAF 2007/7 p. 55ss).</w:t>
      </w:r>
    </w:p>
    <w:p>
      <w:r>
        <w:rPr>
          <w:b/>
        </w:rPr>
        <w:t>E. 2.3</w:t>
      </w:r>
    </w:p>
    <w:p>
      <w:r>
        <w:t>Avec la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(ATAF 2007/8 consid. 5.6.5-5.7 p. 90ss).</w:t>
      </w:r>
    </w:p>
    <w:p>
      <w:r>
        <w:rPr>
          <w:b/>
        </w:rPr>
        <w:t>E. 3.1</w:t>
      </w:r>
    </w:p>
    <w:p>
      <w:r>
        <w:t>En l'espèce, A._______ n'a pas remis aux autorités suisses, dans le délai légal de 48 heures (art. 32 al. 2 let. a LAsi) ses documents de voyage ou ses pièces d'identité, tels que définis au considérant 2.2 ci-dessus. L'intéressé n'a pas non plus présenté de motifs excusables susceptibles de justifier la non-production de tels documents, au sens de l'art. 32 al. 3 let. a LAsi. A cet égard, le Tribunal, dans le cadre d'une motivation sommaire (art. 111a al. 2 LAsi), renvoie au considérant I (ch. 1) de la décision entreprise (cf. p. 2s. et let. B.b supra).</w:t>
      </w:r>
    </w:p>
    <w:p>
      <w:r>
        <w:rPr>
          <w:b/>
        </w:rPr>
        <w:t>E. 3.2</w:t>
      </w:r>
    </w:p>
    <w:p>
      <w:r>
        <w:t>En audition sommaire (cf. pv, p. 6). A._______ a affirmé que son oncle était "un des leaders" [du MEND] connu des militaires. Il a même précisé être lui aussi très bien connu de ces derniers. Dès lors, l'armée ou les services de sécurité nigérians auraient pu l'arrêter bien avant son départ allégué du 25 mai 2009 s'ils avaient voulu l'appréhender à cause du rôle prétendument joué par F._______ au sein du MEND, ou pour d'autres motifs encore, comme par exemple ses propres missions d'espionnage pour le compte de cette organisation censées avoir été accomplies sur instruction de son oncle. Pour le surplus, le Tribunal fait sienne l'argumentation retenue à juste titre par l'ODM au considérant I (ch. 2) du prononcé attaqué (cf. p. 3 et let. B.c supra) et y renvoie, conformément à l'art. 111a al. 2 LAsi susmentionné. Dans ces circonstances, il n'y a pas de raison de penser qu'avant son expatriation, A._______ ait été personnellement recherché par les autorités de son pays. Aussi, est-ce à bon droit que dit office a estimé que la qualité de réfugié revendiquée par le recourant n'était pas établie au terme de l'audition (art. 32 al. 3 let. b LAsi).</w:t>
      </w:r>
    </w:p>
    <w:p>
      <w:r>
        <w:rPr>
          <w:b/>
        </w:rPr>
        <w:t>E. 3.3</w:t>
      </w:r>
    </w:p>
    <w:p>
      <w:r>
        <w:t>Les exigences légales posées pour la reconnaissance de la qualité de réfugié de l'intéressé n'étant manifestement pas remplies, il ne se justifie pas de diligenter d'autres mesures d'instruction en la matière ; la première condition dérogatoire prévue par l'art. 32 al. 3 let. c LAsi n'est donc pas ici réalisée.</w:t>
      </w:r>
    </w:p>
    <w:p>
      <w:r>
        <w:rPr>
          <w:b/>
        </w:rPr>
        <w:t>E. 3.4.1</w:t>
      </w:r>
    </w:p>
    <w:p>
      <w:r>
        <w:t>Cela étant, il reste encore à examiner si la seconde condition stipulée par cette disposition trouve application, à savoir si des mesures d'instruction s'avèrent nécessaires pour constater l'existence d'un empêchement à l'exécution du renvoi régie par l'art. 83 de la loi fédérale du 16 décembre 2005 sur les étrangers (LEtr, RS 142.20), entrée en vigueur le 1er janvier 2008.</w:t>
      </w:r>
    </w:p>
    <w:p>
      <w:r>
        <w:rPr>
          <w:b/>
        </w:rPr>
        <w:t>E. 3.4.2</w:t>
      </w:r>
    </w:p>
    <w:p>
      <w:r>
        <w:t>En l'occurrence, l'exécution du renvoi de A._______ ne contrevient pas au principe de non-refoulement de l'art. 5 LAsi, dès lors que, comme constaté plus haut (cf. consid. 3.2 et 3.3 ci-dessus), l'intéressé ne remplit manifestement pas les exigences posées pour la reconnaissance de la qualité de réfugié. Par ailleurs, le recourant n'a pas été en mesure de démontrer qu'il existait pour lui un véritable risque concret et sérieux d'être victime de tortures, ou de traitements inhumains ou dégradants en cas de renvoi en Nigéria, au sens de l'art. 3 de la Convention du 4 novembre 1950 de sauvegarde des droits de l'homme et des libertés fondamentales (CEDH, RS 0.101) et de l'art. 3 de la Convention du 10 décembre 1984 contre la torture et autres peines ou traitements cruels, inhumains ou dégradants (Conv. torture, RS 0.105; voir également à ce propos JICRA 1996 n° 18 consid. 14b let. ee p. 186, ainsi que l'arrêt de la Cour européenne des droits de l'homme en l'affaire Saadi c. / Italie du 28 février 2008, req. n° 37201/06, p. 32 par. 129 ss). Dans ces circonstances, l'exécution du renvoi de A._______ s'avère conforme aux engagements internationaux de la Suisse (art. 83 al. 3 LEtr).</w:t>
      </w:r>
    </w:p>
    <w:p>
      <w:r>
        <w:rPr>
          <w:b/>
        </w:rPr>
        <w:t>E. 3.4.3</w:t>
      </w:r>
    </w:p>
    <w:p>
      <w:r>
        <w:t>Pareille mesure est également raisonnablement exigible au sens de l'art. 83 al. 4 LEtr (voir à ce propos ATAF 2007/10 consid. 5.1 p. 111 et JICRA 2005 no 24 consid. 10.1 p. 215), dans la mesure où l'Etat d'origine de l'intéressé n'est pas en proie à une situation de guerre, de guerre civile, ou de violence généralisée sur l'ensemble de son territoire, malgré le climat d'instabilité prévalant dans certaines parties du Nigéria comme la région pétrolifère du Delta du Niger. A._______ est en outre jeune, sans charge de famille et n'a pas invoqué de problèmes de santé particuliers. Il pourra donc s'établir dans d'autres régions de son pays que celle précitée du Delta du Niger (au cas où il ne voudrait ou ne pourrait plus y retourner pour quelque raison que ce soit).</w:t>
      </w:r>
    </w:p>
    <w:p>
      <w:r>
        <w:rPr>
          <w:b/>
        </w:rPr>
        <w:t>E. 3.4.4</w:t>
      </w:r>
    </w:p>
    <w:p>
      <w:r>
        <w:t>L'exécution du renvoi est enfin possible (art. 83 al. 2 LEtr) et le recourant tenu de collaborer à l'obtention de documents de voyage lui permettant de quitter la Suisse (art. 8 al. 4 LAsi).</w:t>
      </w:r>
    </w:p>
    <w:p>
      <w:r>
        <w:rPr>
          <w:b/>
        </w:rPr>
        <w:t>E. 3.4.5</w:t>
      </w:r>
    </w:p>
    <w:p>
      <w:r>
        <w:t>Partant, aucune mesure d'instruction ne s'avère nécessaire pour constater l'existence d'un empêchement à l'exécution du renvoi.</w:t>
      </w:r>
    </w:p>
    <w:p>
      <w:r>
        <w:rPr>
          <w:b/>
        </w:rPr>
        <w:t>E. 4.1</w:t>
      </w:r>
    </w:p>
    <w:p>
      <w:r>
        <w:t>Vu ce qui précède, la décision de non-entrée en matière sur la demande d'asile de l'intéressé est confirmée.</w:t>
      </w:r>
    </w:p>
    <w:p>
      <w:r>
        <w:rPr>
          <w:b/>
        </w:rPr>
        <w:t>E. 4.2</w:t>
      </w:r>
    </w:p>
    <w:p>
      <w:r>
        <w:t>Aucune exception à la règle générale du renvoi n'étant en l'occurrence réalisée (art. 32 OA 1), le Tribunal est tenu, de par la loi, de confirmer également cette mesure.</w:t>
      </w:r>
    </w:p>
    <w:p>
      <w:r>
        <w:rPr>
          <w:b/>
        </w:rPr>
        <w:t>E. 4.3</w:t>
      </w:r>
    </w:p>
    <w:p>
      <w:r>
        <w:t>Pour les motifs exposés au considérant 3.4 ci-dessus, c'est aussi à juste titre que l'ODM a prononcé l'exécution du renvoi de A._______ au Nigéria.</w:t>
      </w:r>
    </w:p>
    <w:p>
      <w:r>
        <w:rPr>
          <w:b/>
        </w:rPr>
        <w:t>E. 5</w:t>
      </w:r>
    </w:p>
    <w:p>
      <w:r>
        <w:t>En définitive, le recours, manifestement infondé, est rejeté par l'office du juge unique, avec l'approbation d'un second juge (art. 111 let. e LAsi). Le présent arrêt, rendu sans échange d'écritures, est sommairement motivé (art. 111a LAsi).</w:t>
      </w:r>
    </w:p>
    <w:p>
      <w:r>
        <w:rPr>
          <w:b/>
        </w:rPr>
        <w:t>E. 6.1</w:t>
      </w:r>
    </w:p>
    <w:p>
      <w:r>
        <w:t>La demande d'assistance judiciaire partielle (cf. let. C supra) doit elle aussi être rejetée, le recours étant d'emblée voué à l'échec pour les raisons déjà explicitées plus en détail aux considérants 3 et 4 ci-dessus.</w:t>
      </w:r>
    </w:p>
    <w:p>
      <w:r>
        <w:rPr>
          <w:b/>
        </w:rPr>
        <w:t>E. 6.2</w:t>
      </w:r>
    </w:p>
    <w:p>
      <w:r>
        <w:t>Le recourant, ayant succombé, doit prendre les frais judiciaires (Fr. 600.-) à sa charge (art. 63 al. 1 PA et art.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