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E-4318/2015 vom 21. Oktober 2015</w:t>
      </w:r>
    </w:p>
    <w:p>
      <w:r>
        <w:t>Bundesverwaltungsgericht, 2015-10-21, DE</w:t>
      </w:r>
    </w:p>
    <w:p>
      <w:r>
        <w:rPr>
          <w:b/>
        </w:rPr>
        <w:t xml:space="preserve">Quelle: </w:t>
      </w:r>
      <w:r>
        <w:t>https://mcp.opencaselaw.ch/entscheid/bvger_E-4318_2015</w:t>
      </w:r>
    </w:p>
    <w:p>
      <w:r>
        <w:t>FR: TAF E-4318/2015 du 21 octobre 2015</w:t>
      </w:r>
    </w:p>
    <w:p>
      <w:r>
        <w:t>IT: TAF E-4318/2015 del 21 ottobre 2015</w:t>
      </w:r>
    </w:p>
    <w:p>
      <w:pPr>
        <w:pStyle w:val="Heading2"/>
      </w:pPr>
      <w:r>
        <w:t>Regeste</w:t>
      </w:r>
    </w:p>
    <w:p>
      <w:r>
        <w:t>Visum aus humanitären Gründen (VrG)</w:t>
      </w:r>
    </w:p>
    <w:p>
      <w:pPr>
        <w:pStyle w:val="Heading2"/>
      </w:pPr>
      <w:r>
        <w:t>Erwägungen</w:t>
      </w:r>
    </w:p>
    <w:p>
      <w:r>
        <w:rPr>
          <w:b/>
        </w:rPr>
        <w:t>E. 1.1</w:t>
      </w:r>
    </w:p>
    <w:p>
      <w:r>
        <w:t>Gemäss Art. 31 VGG ist das Bundesverwaltungsgericht zur Beurteilung von Beschwerden gegen Verfügungen nach Art. 5 VwVG zuständig. Darunter fallen unter anderem Verfügungen beziehungsweise Einspra­cheentscheide des SEM, mit denen die Erteilung eines Visums verweigert wird. In dieser Materie entscheidet das Bundesverwaltungsgericht endgültig (Art. 83 Bst. c Ziff. 1 BGG).</w:t>
      </w:r>
    </w:p>
    <w:p>
      <w:r>
        <w:rPr>
          <w:b/>
        </w:rPr>
        <w:t>E. 1.2</w:t>
      </w:r>
    </w:p>
    <w:p>
      <w:r>
        <w:t>Die Beschwerde ist frist- und formgerecht eingereicht (Art. 50 und 52 VwVG), und der Beschwerdeführer ist als Verfügungsadressat legitimiert (Art. 48 VwVG.</w:t>
      </w:r>
    </w:p>
    <w:p>
      <w:r>
        <w:rPr>
          <w:b/>
        </w:rPr>
        <w:t>E. 1.3</w:t>
      </w:r>
    </w:p>
    <w:p>
      <w:r>
        <w:t>Auf die Beschwerde ist einzutreten.</w:t>
      </w:r>
    </w:p>
    <w:p>
      <w:r>
        <w:rPr>
          <w:b/>
        </w:rPr>
        <w:t>E. 2</w:t>
      </w:r>
    </w:p>
    <w:p>
      <w:r>
        <w:t>Das Bundesverwaltungsgericht überprüft die angefochtene Verfügung auf Verletzung von Bundesrecht einschliesslich Überschreitung oder Missbrauch des Ermessens, auf unrichtige oder unvollständige Feststellung des rechtserheblichen Sachverhaltes und - sofern nicht eine kantonale Behörde als Beschwerdeinstanz verfügt hat - auf Unan­gemessenheit hin (Art. 49 VwVG; vgl. BVGE 2015/5 E. 2).</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3.2</w:t>
      </w:r>
    </w:p>
    <w:p>
      <w:r>
        <w:t>Der angefochtenen Verfügung liegt das Gesuch eines syrischen Staatsangehörigen um Erteilung eines humanitären Visums zugrunde. Die im AuG (SR 142.20) und seinen Ausführungsbestimmungen enthaltenen Regelungen über das Visumsverfahren und über die Ein- und Ausreise gelangen nur soweit zur Anwendung, als die Schengen-Assoziierungs­abkom­men keine abweichenden Bestimmungen enthalten (Art. 2 Abs. 2 5 AuG).</w:t>
      </w:r>
    </w:p>
    <w:p>
      <w:r>
        <w:rPr>
          <w:b/>
        </w:rPr>
        <w:t>E. 3.3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und Abs. 2 AuG; Art. 2 Abs. 1 der Verordnung vom 22. Oktober 2008 über die Einreise und die Visumserteilung [VEV, SR 142.204] i.V.m. Art. 5 Abs. 1 der Verordnung [EG] Nr. 562/2006 des Europäischen Parlaments und des Rates vom 15. März 2006 über einen Gemeinschaftskodex für das Überschreiten der Grenzen durch Personen [Schengener Grenzkodex, SGK, ABl. L 105 vom 13. April 2006, zuletzt geändert durch Verordnung {EU} Nr. 610/2013, ABl. L 182 vom 29. Juni 2013], vgl. auch BVGE 2009/27 E. 5 und 6).</w:t>
      </w:r>
    </w:p>
    <w:p>
      <w:r>
        <w:rPr>
          <w:b/>
        </w:rPr>
        <w:t>E. 3.4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aus Gründen des nationalen Interesses oder aufgrund internationaler Verpflichtungen gestattet; im schweizerischen Recht wurde diese Möglichkeit in Art. 2 Abs. 4 und Art. 12 Abs. 4 VEV ver­ankert (vgl. zum Ganzen BVGE 2015/5 E. 3).</w:t>
      </w:r>
    </w:p>
    <w:p>
      <w:r>
        <w:rPr>
          <w:b/>
        </w:rPr>
        <w:t>E. 4.1</w:t>
      </w:r>
    </w:p>
    <w:p>
      <w:r>
        <w:t>Mit der dringlichen Änderung des Asylgesetzes vom 28. September 2012 (AS 2012 5359), welche am 29. September 2012 in Kraft trat, wurden unter anderem die Bestimmungen betreffend das Stellen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SEM ein Einreisevisum zu erteilen (vgl. Art. 2 Abs. 4 VEV [in Kraft getreten am 1. Oktober 2012]). In seiner Botschaft zur genannten Gesetzesänderung hat der Bundesrat auf die Visumserteilung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 Sobald sich der Inhaber eines Visums aus humanitären Gründen in der Schweiz befindet, muss er ein Asylgesuch einreichen. Falls er das unterlässt, hat er die Schweiz nach drei Monaten wieder zu verlassen.</w:t>
      </w:r>
    </w:p>
    <w:p>
      <w:r>
        <w:rPr>
          <w:b/>
        </w:rPr>
        <w:t>E. 4.2</w:t>
      </w:r>
    </w:p>
    <w:p>
      <w:r>
        <w:t>Der Begriff "humanitäre Gründe" ist weder in den Normen des Schengener Grenzkodex' noch in der VEV näher bestimmt. In der genannten Botschaft zur Änderung des Asylgesetzes umschreibt der Bundesrat jedoch in genügend konkretisierender Weise, dass die Einreise in die Schweiz durch eine Visumserteilung aus humanitären Gründen bewilligt werden könne, wenn im Einzelfall offensichtlich davon ausgegangen werden müsse, dass die betroffene Person im Heimat- oder Herkunftsstaat unmittelbar, ernsthaft und konkret an Leib und Leben gefährdet sei. Die betroffene Person müsse sich in einer besonderen Notsituation befinden, welche ein behördliches Eingreifen zwingend erforderlich mache und es rechtfertige, ihr, im Gegensatz zu anderen Personen, ein Einreise­visum zu erteilen; dies könne etwa bei akuten kriegerischen Ereignissen oder aufgrund einer konkreten individuellen Gefährdung gegeben sein. Das Visumsgesuch sei unter Berücksichtigung der aktuellen Gefährdung, der persönlichen Umstände der betroffenen Person und der Lage im Heimat- oder Herkunftsland sorgfältig zu prüfen (vgl. BBl 2010, S. 4468, 4472 und insbesondere 4490; vgl. dazu auch die Erwägungen im Urteil E-6862/2013 vom 31. Dezember 2013 E. 4). Befindet sich die Person bereits in einem Drittstaat, ist in der Regel davon auszugehen, dass keine Gefährdung mehr besteht. Diese Ausführungen finden ihren Niederschlag auch in der entsprechenden Weisung Nr. 322.123 des SEM vom 25. Februar 2014. Die Einreisevoraussetzungen sind somit beim Visumsverfahren noch restriktiver als bei den Auslandgesuchen, bei denen Einreisebewilligungen nur sehr zurückhaltend erteilt wurden (vgl. zur entsprechenden Praxis BVGE 2011/10 E. 3.3, BVGE 2015/5 E. 4.1). Auf diesen Umstand hatte auch der Bundesrat in der Botschaft vom 26. Mai 2010 hingewiesen (vgl. BBl a.a.O. S. 4468, 4490).</w:t>
      </w:r>
    </w:p>
    <w:p>
      <w:r>
        <w:rPr>
          <w:b/>
        </w:rPr>
        <w:t>E. 4.3</w:t>
      </w:r>
    </w:p>
    <w:p>
      <w:r>
        <w:t>Bei einem durch das Vorliegen einer beachtlichen unmittelbaren und ernsthaften konkreten Gefahr gerechtfertigten humanitären Visum entfällt die in Erwägung 3.3 genannte Einreisevoraussetzung, wonach die rechtzeitige (vor Ablauf der 90-tägigen Visumsdauer) Wiederausreise aus der Schweiz zu belegen ist. Es wird vielmehr davon ausgegangen, dass der Visumsinhaber ein Asylgesuch einreicht, sobald er sich in der Schweiz befindet, ansonsten er die Schweiz innert 90 Tagen zu verlassen hat.</w:t>
      </w:r>
    </w:p>
    <w:p>
      <w:r>
        <w:rPr>
          <w:b/>
        </w:rPr>
        <w:t>E. 5.1</w:t>
      </w:r>
    </w:p>
    <w:p>
      <w:r>
        <w:t>Der Gesuchsteller unterlieget als syrischer Staatsangehöriger der Visumpflicht gemäss Art. 4 VEV bzw. der Verordnung (EG) Nr. 539/2001 (vgl. oben, E. 3.3).</w:t>
      </w:r>
    </w:p>
    <w:p>
      <w:r>
        <w:rPr>
          <w:b/>
        </w:rPr>
        <w:t>E. 5.2</w:t>
      </w:r>
    </w:p>
    <w:p>
      <w:r>
        <w:t>Das SEM hat die Ausstellung eines für den gesamten Schengen-Raum geltenden Visums gemäss Akten zu Recht abgelehnt. So wurde in zutreffender Weise ausgeführt, dass die Rückreise des Gesuchstellers nach Ablauf der Geltungsdauer des Visums nicht gesichert sei. Diese Zweifel werden durch die Ausführungen in der Beschwerdeschrift bestärkt, wonach der Gesuchsteller sowohl in Syrien als auch in der Türkei gefährdet sei. Unter diesen Umständen konnte und könnte nicht mit einer fristgerechten Ausreise gerechnet werden.</w:t>
      </w:r>
    </w:p>
    <w:p>
      <w:r>
        <w:rPr>
          <w:b/>
        </w:rPr>
        <w:t>E. 5.3</w:t>
      </w:r>
    </w:p>
    <w:p>
      <w:r>
        <w:t>Das Bundesverwaltungsgericht teilt ferner die Auffassung der Vor­instanz, dass auch die Voraussetzungen für die Erteilung eines humanitären Visums gemäss Art. 2 Abs. 4 VEV i.V.m. Art. 5 Abs. 4 Bst. c Schengener Grenzkodex vorliegend nicht erfüllt sind.</w:t>
      </w:r>
    </w:p>
    <w:p>
      <w:r>
        <w:rPr>
          <w:b/>
        </w:rPr>
        <w:t>E. 5.3.1</w:t>
      </w:r>
    </w:p>
    <w:p>
      <w:r>
        <w:t>Der Beschwerdeführer beruft sich zur Begründung seiner Beschwerde im Wesentlichen auf seine gesundheitlichen Probleme, für welche weder in Syrien noch in der Türkei eine adäquate Behandlung gewährleistet sei. Gemäss den eingereichten ärztlichen Zeugnissen wurde beim Beschwerdeführer eine Hepatitis-C-Infektion diagnostiziert, und es wurde deswegen in seinem Heimatland eine medikamentöse Therapie eingeleitet. Das Gericht verkennt nicht, dass die Versorgung der grossen Anzahl syrischer Flüchtlinge in der Türkei die türkischen Behörden und die dort tätigen Hilfsorganisationen vor grosse Herausforderungen stellt und es insbesondere bei der Gewährleistung der medizinischen Behandlung zu Engpässen kommen kann. Es kann bei dieser Ausgangslage nicht ohne weiteres davon ausgegangen werden, dass der Beschwerdeführer die in seinem Heimatstaat begonnene medikamentöse Therapie in der Türkei fortsetzen kann. Die vorliegenden ärztlichen Beweismittel enthalten keine ausdrücklichen Angaben dazu, ob es sich bei der Hepatitis-C-Infektion des Beschwerdeführers um eine chronische oder eine akute handelt; die gemäss Arztzeugnissen vom 17. Dezember 2014 und 5. Januar 2015 verschriebenen Medikamente (Peginterferon -2a, COPEGUS) lassen aber auf eine chronische Hepatitis schliessen. Nach Kenntnissen des Gerichts leben aber auch Personen mit einer chronischen Hepatitis-C-Infektion meist jahrelang symptomlos weiter, und erst nach Jahren bis Jahrzehnten treten in 5 bis 30 % aller Fälle schwere Komplikationen in Form einer Leberzirrhose auf, verbunden mit einem erhöhten Risiko, Leberzellkrebs zu entwickeln (vgl. hierzu www.bag.admin.ch Themen Krankheiten und Medizin Infektionskrankheiten Infektionskrankheiten von A-Z Hepatitis C, abgerufen am 14. Juli 2015; http://www.who.int/ mediacentre/factsheets/fs164/en, abgerufen am 29. September 2015). Es lassen sich den Akten denn auch keine Anhaltspunkte dafür entnehmen, dass der Beschwerdeführer derzeit unter besonderen gesundheitlichen Komplikationen leidet. Demnach besteht bei ihm aufgrund seiner Infektion zwar längerfristig tatsächlich ein Risiko einer schweren Erkrankung. Jedoch kann ungeachtet der Frage der Zugänglichkeit der indizierten medizinischen Behandlung in der Türkei oder in Syrien davon ausgegangen werden, dass er sich derzeit nicht in einer akut lebensbedrohlichen Situation wegen seiner gesundheitlichen Probleme befindet und keine unmittelbare, ernsthafte und konkrete Gefährdung für Leib und Leben vorliegt. Weitere Gründe für die Annahme einer besonderen Notsituation des Beschwerdeführers in der Türkei sind aus den Akten nicht ersichtlich und werden von ihm auch nicht vorgebracht.</w:t>
      </w:r>
    </w:p>
    <w:p>
      <w:r>
        <w:rPr>
          <w:b/>
        </w:rPr>
        <w:t>E. 5.3.2</w:t>
      </w:r>
    </w:p>
    <w:p>
      <w:r>
        <w:t>Zusammenfassend besteht vorliegend kein Grund zur Annahme, der Beschwerdeführer sei in der Türkei unmittelbar, ernsthaft und konkret an Leib und Leben gefährdet, so dass ein behördliches Eingreifen zwingend erforderlich wäre. Die Verweigerung der Ausstellung eines humanitären Visums durch die Botschaft und die Vorinstanz erweist sich demnach als rechtmässig.</w:t>
      </w:r>
    </w:p>
    <w:p>
      <w:r>
        <w:rPr>
          <w:b/>
        </w:rPr>
        <w:t>E. 6</w:t>
      </w:r>
    </w:p>
    <w:p>
      <w:r>
        <w:t>Aus diesen Erwägungen ergibt sich, dass die angefochtene Verfügung Bundesrecht nicht verletzt, den rechtserheblichen Sachverhalt richtig sowie vollständig feststellt und angemessen ist (Art. 49 VwVG). Die Beschwerde ist mithin abzuweisen.</w:t>
      </w:r>
    </w:p>
    <w:p>
      <w:r>
        <w:rPr>
          <w:b/>
        </w:rPr>
        <w:t>E. 7</w:t>
      </w:r>
    </w:p>
    <w:p>
      <w:r>
        <w:t>Bei diesem Ausgang des Verfahrens wären die Kosten dem Beschwer­de­führer aufzuerlegen (Art. 63 Abs. 1 VwVG). Da indessen mit Instruktionsverfügung des Bundesverwaltungsgerichts vom 16. Juli 2015 das Gesuch um Gewährung der unentgeltlichen Prozessführung gemäss Art. 65 Abs. 1 VwVG gutgeheissen wurde und keine Anhaltspunkte dafür vorliegen, dass sich seine finanzielle Lage seither entscheidrelevant verändert hätte, ist auf das Erheben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