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E-4317/2021 vom 21. März 2025</w:t>
      </w:r>
    </w:p>
    <w:p>
      <w:r>
        <w:t>Bundesverwaltungsgericht, 2025-03-21, DE</w:t>
      </w:r>
    </w:p>
    <w:p>
      <w:r>
        <w:rPr>
          <w:b/>
        </w:rPr>
        <w:t xml:space="preserve">Quelle: </w:t>
      </w:r>
      <w:r>
        <w:t>https://mcp.opencaselaw.ch/entscheid/bvger_E-4317_2021</w:t>
      </w:r>
    </w:p>
    <w:p>
      <w:r>
        <w:t>FR: TAF E-4317/2021 du 21 mars 2025</w:t>
      </w:r>
    </w:p>
    <w:p>
      <w:r>
        <w:t>IT: TAF E-4317/2021 del 21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 sich die Vorinstanz bereits mehrfach mit der vorliegenden Rechtssache befasst und ihre Einschätzungen jeweils vertieft begründet hat, wird ein- gangs die bisherige Ausgangslage zusammengefasst dargestellt:</w:t>
      </w:r>
    </w:p>
    <w:p>
      <w:r>
        <w:rPr>
          <w:b/>
        </w:rPr>
        <w:t>E. 3.2</w:t>
      </w:r>
    </w:p>
    <w:p>
      <w:r>
        <w:t>Das SEM legte in seinem ausführlichen (und in Rechtskraft erwachse- nen) Asylentscheid vom 5. März 2021 dar, aus welchen Gründen die zent- ralen Asylvorbringen des Beschwerdeführers als nicht glaubhaft eingestuft wurden. Das SEM stützte sich hierbei auf folgende Überlegungen:</w:t>
      </w:r>
    </w:p>
    <w:p>
      <w:r>
        <w:t>E-4317/2021 Seite 6</w:t>
      </w:r>
    </w:p>
    <w:p>
      <w:r>
        <w:rPr>
          <w:b/>
        </w:rPr>
        <w:t>E. 3.3.1</w:t>
      </w:r>
    </w:p>
    <w:p>
      <w:r>
        <w:t>Mit den insgesamt pauschal, oberflächlich und unstimmig gehaltenen Aussagen zu den angeblichen Schwierigkeiten mit den türkischen Behör- den im Zusammenhang mit den Ereignissen um den Tod eines kurdischen Studenten, der angeblichen Untersuchungshaft und dem darauffolgenden eingeleiteten Gerichtsverfahren habe der Beschwerdeführer keine glaub- hafte Verfolgung seitens der türkischen Behörden geltend machen können. Im Einzelnen betrachtet habe er die angebliche Untersuchungshaft äus- serst unsubstantiiert und erlebnisarm geschildert. Ähnliches gelte für die angeblichen Schwierigkeiten nach der Entlassung aus der Untersuchungs- haft, die zum angeblichen Abbruch des Studiums in D._______ geführt hät- ten.</w:t>
      </w:r>
    </w:p>
    <w:p>
      <w:r>
        <w:rPr>
          <w:b/>
        </w:rPr>
        <w:t>E. 3.3.2</w:t>
      </w:r>
    </w:p>
    <w:p>
      <w:r>
        <w:t>In Bezug auf das behauptete Gerichtsverfahren habe er keine kon- kreten Angaben machen können. Er habe zwar pauschal behauptet, ein- mal an einer Verhandlung teilgenommen zu haben. Vor einem solchen Hin- tergrund erstaune es aber, dass er nicht in der Lage gewesen sei, weiter- führende Angaben zu machen. Er habe lapidar angegeben, er sei zu Be- ginn schon interessiert gewesen, aber da er kein «Resultat bekommen habe», habe er sich nicht mehr dafür interessiert. Ein solches Verhalten zeuge nicht von einer Person, die eine (unberechtigte) Strafe fürchte.</w:t>
      </w:r>
    </w:p>
    <w:p>
      <w:r>
        <w:rPr>
          <w:b/>
        </w:rPr>
        <w:t>E. 3.3.3</w:t>
      </w:r>
    </w:p>
    <w:p>
      <w:r>
        <w:t>Weiter sei den justiziellen Unterlagen zu entnehmen, dass er nicht wie behauptet nach den Demonstrationen mit anderen Demonstranten in Untersuchungshaft gekommen sei. Zusätzlich gehe aus den Unterlagen hervor, dass es bei dem geltend gemachten Verfahren ohnehin bloss um eine Sachbeschädigung beziehungsweise nur um Widerstand gegen Be- amte gehe. Damit handle es sich um ein Standardverfahren, welches keine Komplexität aufweise. Hätten sich die hypothetischen Anschuldigungen er- härtet, wäre davon auszugehen, dass zeitnah ein Verfahrensergebnis er- folgt wäre. Dass es ihn einfach nicht mehr interessiert habe, sei kaum glaubhaft. Vielmehr sei davon auszugehen, dass das Verfahren mutmass- lich eingestellt oder anderweitig abgeschlossen worden sei. Doch selbst unter der Annahme, dass nach wie vor ein Verfahren hängig sein sollte, wäre diesem keine Asylrelevanz zuzuerkennen. Insgesamt ergebe sich, dass das Vorbringen, wonach er 2010 an einer De- monstration teilgenommen habe, in Untersuchungshaft gekommen i und ein Gerichtsverfahren eingeleitet worden sei, das noch hängig sei, nicht glaubhaft beziehungsweise nicht asylrelevant.</w:t>
      </w:r>
    </w:p>
    <w:p>
      <w:r>
        <w:t>E-4317/2021 Seite 7</w:t>
      </w:r>
    </w:p>
    <w:p>
      <w:r>
        <w:rPr>
          <w:b/>
        </w:rPr>
        <w:t>E. 3.3.4</w:t>
      </w:r>
    </w:p>
    <w:p>
      <w:r>
        <w:t>Auch die Behauptungen zu seinem politischen Engagement bezie- hungsweise einer angeblich drohenden Verfolgung wegen seines politi- schen Engagements seien aufgrund der sehr vagen, unsubstantiierten Schilderungen nicht glaubhaft. Insbesondere habe er widersprüchliche An- gaben in Bezug auf seinen Aufenthaltsort kombiniert mit einer angeblichen Bedrohungslage gemacht. Die Zweifel würden noch weiter erhärtet, indem er auch in anderen Punkten widersprüchliche Aussagen in Bezug auf Ort und Zeit einer angeblichen Suche nach ihm gemacht habe. Ferner sei festzuhalten, dass weder seine Aussagen noch die eingereich- ten Beweismittel auf ein qualifiziertes politisches Engagement hindeuteten, das ihn aus der Masse herausstechen lassen und den Fokus auf sein Per- son lenken könnte.</w:t>
      </w:r>
    </w:p>
    <w:p>
      <w:r>
        <w:rPr>
          <w:b/>
        </w:rPr>
        <w:t>E. 3.3.5</w:t>
      </w:r>
    </w:p>
    <w:p>
      <w:r>
        <w:t>Letztlich habe er nicht einmal klare Gründe angeben können, wes- halb er gerade im Mai 2017 die Türkei verlassen habe. Die diesbezüglichen Schilderungen enthielten kaum Substanz. So habe er lapidar angegeben, er habe grundsätzlich gar nicht vorgehabt, die Türkei zu verlassen. Er habe sich überlegt, dass er nicht in der Türkei bleiben könne. Auf erneute An- frage habe er angegeben, sein Leben sei aufgrund der Erlebnisse nicht sicher gewesen. In der Türkei gebe es kein Justizsystem, deswegen könne man nie wissen, was passieren könnte.</w:t>
      </w:r>
    </w:p>
    <w:p>
      <w:r>
        <w:rPr>
          <w:b/>
        </w:rPr>
        <w:t>E. 3.3.6</w:t>
      </w:r>
    </w:p>
    <w:p>
      <w:r>
        <w:t>Insgesamt komme die Vorinstanz daher zu der Erkenntnis, dass er eine Furcht vor flüchtlingsrelevanter Verfolgung in der Türkei nicht habe glaubhaft machen können und seine Vorbringen – das angeblich beste- hende Gerichtsverfahren in D._______ sowie die behördliche Verfolgung aufgrund seiner Aktivitäten für die HDP – die Anforderungen von Art. 7 AsyIG nicht erfüllten. Auch liege keine Reflexverfolgungsgefahr vor.</w:t>
      </w:r>
    </w:p>
    <w:p>
      <w:r>
        <w:rPr>
          <w:b/>
        </w:rPr>
        <w:t>E. 3.4</w:t>
      </w:r>
    </w:p>
    <w:p>
      <w:r>
        <w:t>In dem als «Neues Asylgesuch / Gesuch um Wiedererwägung» be- zeichneten Eingabe vom 28. April 2021 machte der Beschwerdeführer gel- tend, mit der Einreichung zweier Bestätigungsschreiben (undatiertes Be- stätigungsschreiben des Dorfvorstehers in F._______, Bestätigungsschrei- ben des HDP Mitgliedes Dr. G._______ vom 28. April 2021) nun belegen zu können, vor seiner Ausreise verfolgt worden zu sein.</w:t>
      </w:r>
    </w:p>
    <w:p>
      <w:r>
        <w:rPr>
          <w:b/>
        </w:rPr>
        <w:t>E. 3.4.1</w:t>
      </w:r>
    </w:p>
    <w:p>
      <w:r>
        <w:t>So könne der Dorfvorsteher von Hoshaber bestätigen, dass die Be- hörden ihn gesucht hätten. Ein Parteimitglied der HDP könne zudem be- stätigen, dass im Zeitraum seiner Ausreise mehrere Personen, mit denen</w:t>
      </w:r>
    </w:p>
    <w:p>
      <w:r>
        <w:t>E-4317/2021 Seite 8 er zusammengearbeitet habe und Freunde von ihm gewesen seien, ver- haftet worden seien.</w:t>
      </w:r>
    </w:p>
    <w:p>
      <w:r>
        <w:rPr>
          <w:b/>
        </w:rPr>
        <w:t>E. 3.4.2</w:t>
      </w:r>
    </w:p>
    <w:p>
      <w:r>
        <w:t>Weiter machte der Beschwerdeführer geltend, er sei in der Schweiz weiter exilpolitisch tätig. Er äussere sich in den sozialen Medien kritisch gegenüber dem türkischen Regime. Zudem habe er in der Schweiz prokur- dischen Demonstrationen teilgenommen. Da er Mitglied der HDP sei und aus einer politischen Familie stamme, sei zu befürchten, dass türkische Sicherheitsbehörden seine Äusserungen wohl registriert hätten. Zudem sei 2021 ein Verbotsverfahren gegen die HDP eingeleitet worden. Er be- fürchte, bei einer Rückkehr in die Türkei aufgrund seiner Zugehörigkeit zur HDP verfolgt zu werden.</w:t>
      </w:r>
    </w:p>
    <w:p>
      <w:r>
        <w:rPr>
          <w:b/>
        </w:rPr>
        <w:t>E. 3.5</w:t>
      </w:r>
    </w:p>
    <w:p>
      <w:r>
        <w:t>Mit Verfügung vom 27. August 2021 hat das SEM die Eingabe vom 28. April 2021 als qualifiziertes Wiedererwägungsgesuch beziehungs- weise Mehrfachgesuch behandelt und Folgendes festgehalten:</w:t>
      </w:r>
    </w:p>
    <w:p>
      <w:r>
        <w:rPr>
          <w:b/>
        </w:rPr>
        <w:t>E. 3.5.1</w:t>
      </w:r>
    </w:p>
    <w:p>
      <w:r>
        <w:t>Der Beschwerdeführer bringe lediglich allgemein gehalten vor, die türkischen Behörden hätten Mitte Mai 2021 ein Verbotsverfahren gegen die HDP eingeleitet. Seine Eingabe beschränke sich indes nur auf allgemeine Ausführungen und weise keinen konkreten Bezug zu seiner Person auf. Es sei nicht ersichtlich, inwiefern er als Individuum hierdurch eine Verfolgung zu befürchten hätte. Und in Bezug auf sein Profil aufgrund seiner Tätigkei- ten für die HDP vor seiner Ausreise aus der Türkei sei auf die Verfügung vom 5. März 2021 zu verweisen.</w:t>
      </w:r>
    </w:p>
    <w:p>
      <w:r>
        <w:rPr>
          <w:b/>
        </w:rPr>
        <w:t>E. 3.5.2</w:t>
      </w:r>
    </w:p>
    <w:p>
      <w:r>
        <w:t>Auch die Vorbringen hinsichtlich der vorgebrachten exilpolitischen Aktivitäten im Rahmen des Mehrfachgesuches führten zu keiner anderen Sichtweise. Von einer begründeten Furcht vor Verfolgung wegen politi- scher Aktivitäten im Ausland sei ohnehin nur dann auszugehen, wenn die Person über ein exponiert politisches Profil verfügte das von den türkischen Behörden als Bedrohung wahrgenommen werde. Seine Aktivitäten in der Schweiz seien jedoch ungeeignet, die Anforderungen an subjektive Nach- fluchtgründe zu erfüllen. Aus den eingereichten Beweismitteln lasse sich auch nicht ableiten, dass er über ein exponiert politisches Profil verfüge. Die Tätigkeiten auf Facebook würden sich weitgehend auf das Posten oder Reposten von Beiträgen der HDP beschränken und die Posts würden kaum beziehungsweise nur von zwei «Freunden» gelikt. Die Tragweite der geteilten Beiträge auf Facebook sei äusserst gering. Auch die Fotos einer Kundgebung in Aarau vom 21. Februar 2021 wiesen ebenfalls keine Tätig- keit nach, welche die Schwelle massentypischer exilpolitischer Aktivitäten</w:t>
      </w:r>
    </w:p>
    <w:p>
      <w:r>
        <w:t>E-4317/2021 Seite 9 überschreiten würde. Die genannten exilpolitischen Aktivitäten in der Schweiz erfüllten die Relevanzkriterien nach Art. 3 AsylG nicht.</w:t>
      </w:r>
    </w:p>
    <w:p>
      <w:r>
        <w:rPr>
          <w:b/>
        </w:rPr>
        <w:t>E. 3.5.3</w:t>
      </w:r>
    </w:p>
    <w:p>
      <w:r>
        <w:t>Im Rahmen des Wiedererwägungsvefahrens habe der Beschwerde- führer ein Schreiben eines Ortsvorstehers, ein Schreiben eines HDP-Ab- geordneten und ein Schreiben seines eigenen türkischen Rechtsanwalts eingereicht. Diese Beweismittel vermöchten die im Asylentscheid vom</w:t>
      </w:r>
    </w:p>
    <w:p>
      <w:r>
        <w:rPr>
          <w:b/>
        </w:rPr>
        <w:t>E. 3.6</w:t>
      </w:r>
    </w:p>
    <w:p>
      <w:r>
        <w:t>In der Beschwerde vom 29. September 2021 führte der Beschwerde- führer unter Wiederholung der in den bisherigen Verfahren bereits vorge- tragenen Parteivorbringen aus, im vorliegenden Fall gehe es ihm darum, einerseits die ursprünglichen Vorbringen aufgrund der neu eingereichten Beweismittel neu überprüfen zu lassen. Andererseits sei die aktuelle Ge- fährdung in der Türkei aufgrund der exilpolitischen Aktivitäten neu zu beur- teilen. Für diese Beurteilung seien seine familiäre Herkunft beziehungs- weise der Umstand, dass sein Vater inhaftiert gewesen sei, und sein eige- nes politisches Engagement für die HDP zu berücksichtigen, ebenso der Umstand, dass nach dem Tod des Studienfreundes ein Verfahren gegen zahlreiche Personen eröffnet worden sei. Bei der Beurteilung der individu- ellen Verletzlichkeit seien die Therapiemöglichkeiten in der Türkei, seine traumatische Kindheit und die übrigen Erlebnisse im Heimatland mitzube- rücksichtigen. Die Vorinstanz habe diese Sachumstände insgesamt nicht zutreffend beurteilt. Vielmehr hätte sie auf eine asylrelevante Verfolgungs- lage beziehungsweise Unzumutbarkeit des Wegweisungsvollzugs schlies- sen sollen. 4. 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w:t>
      </w:r>
    </w:p>
    <w:p>
      <w:r>
        <w:t>E-4317/2021 Seite 10 AsylG). Als ernsthafte Nachteile gelten namentlich die Gefährdung des Lei- bes, des Lebens oder der Freiheit sowie Massnahmen, die einen unerträg- lichen psychischen Druck bewirken (Art. 3 Abs. 2 AsylG).</w:t>
      </w:r>
    </w:p>
    <w:p>
      <w:r>
        <w:t>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 – 68 VwVG (Art. 111b Abs. 1 AsylG). In seiner praktisch relevantesten Form bezweckt das Wie- dererwägungsgesuch die Änderung einer ursprünglich fehlerfreien Verfü- gung und ihre Anpassung an eine nachträglich eingetretene erhebliche Veränderung der Sachlage in Bezug auf Vollzugshindernisse (sogenanntes einfaches Wiedererwägungsgesuch). Falls die abzuändernde Verfügung unangefochten blieb – oder ein eingeleitetes Beschwerdeverfahren mit ei- nem blossen Prozessentscheid abgeschlossen wurde – können auch Re- visionsgründe einen Anspruch auf Wiedererwägung im Rahmen eines so- genannten «qualifizierten Wiedererwägungsgesuchs» begründen, so auch vorliegend (vgl. BVGE 2013/22 E. 5.4 m.w.H.). Ebenfalls im Rahmen eines Wiedererwägungsgesuchs geltend zu machen sind neue Beweismittel, wenn sie geeignet sind, Tatsachen zu belegen, die zwar im früheren Ver- fahren bekannt gewesen, aber zum Nachteil der gesuchstellenden Person unbewiesen geblieben sind und erst nach dem Abschluss des ordentlichen Verfahrens entstanden sind (BVGE 2013/22 E. 6 – 13).</w:t>
      </w:r>
    </w:p>
    <w:p>
      <w:r>
        <w:rPr>
          <w:b/>
        </w:rPr>
        <w:t>E. 6</w:t>
      </w:r>
    </w:p>
    <w:p>
      <w:r>
        <w:t>Nach Prüfung der gesamten Aktenlage kommt das Gericht zu der Erkennt- nis, dass sowohl die (ohnehin unbestritten gebliebenen) Qualifikationen des Folgegesuchs wie auch die materiellen Einschätzungen der Vorinstanz in der angefochtenen Verfügung zu stützen sind. Zwecks Vermeidung von Wiederholungen kann daher grundsätzlich auf die zutreffenden vorinstanz- lichen Erwägungen verwiesen werden.</w:t>
      </w:r>
    </w:p>
    <w:p>
      <w:r>
        <w:t>E-4317/2021 Seite 11</w:t>
      </w:r>
    </w:p>
    <w:p>
      <w:r>
        <w:rPr>
          <w:b/>
        </w:rPr>
        <w:t>E. 6.1</w:t>
      </w:r>
    </w:p>
    <w:p>
      <w:r>
        <w:t>Vorab ist mit Nachdruck darauf hinzuweisen, dass das SEM bereits in dem argumentativ sehr breit abgestützten und vertieft begründeten Asyl- entscheid vom 5. März 2021 dargelegt hat, weshalb die Asylvorbringen des Beschwerdeführers nicht glaubhaft sind beziehungsweise diese als nicht asylrelevant eingestuft wurden. Die entsprechende Verfügung ist – auf- grund der verspätet eingereichten Beschwerde und dem daher erlassenen Nichteintretensentscheids E-1859/2021 des Bundesverwaltungsgerichts vom 27. April 2021 – in Rechtskraft erwachsen. Entgegen der irrigen Auf- fassung des Beschwerdeführers sind daher nun nicht sämtliche Sachum- stände von Grund auf originär neu zu beurteilen. Vielmehr kann grundsätz- lich auf die Erwägungen in der rechtskräftigen Verfügung vom 5. März 2021 verwiesen werden. Im Rahmen des vorliegend zu beurteilenden Folgege- suchs ist – wie es das SEM sodann in der Verfügung vom 27. August 2021 zutreffend getan hat – lediglich zu prüfen, ob die vom Beschwerdeführer neu benannten Umstände und neu eingereichten Beweismittel die bishe- rige Einschätzung umzustossen vermögen. Dies hat das SEM zutreffend verneint und mit zutreffender Begründung dargelegt.</w:t>
      </w:r>
    </w:p>
    <w:p>
      <w:r>
        <w:rPr>
          <w:b/>
        </w:rPr>
        <w:t>E. 6.2</w:t>
      </w:r>
    </w:p>
    <w:p>
      <w:r>
        <w:t>In Bezug auf die eingereichten Bestätigungsschreiben ist mit der Vo- rinstanz aufgrund der im bisherigen Verfahren festgestellten und hinläng- lich dargelegten, zahlreichen Gründe, die gegen eine Glaubhaftigkeit der bisherigen Asylvorbringen sprechen, festzuhalten, dass die drei Bestäti- gungsschreiben zu keiner anderen Sichtweise führen. Ferner ist, wie die Vorinstanz auch bereits zutreffend festgehalten hat, auf die naheliegende Möglichkeit hinzuweisen, dass es sich hierbei ohnehin bloss um Gefällig- keitsschreiben handelt. Die sich in Wiederholungen erschöpfende und weitläufig in bereits Bekanntem ergehende Beschwerde führt hierbei au- genscheinlich zu keiner anderen Sichtweise. Die vorinstanzliche Einschät- zung ist nicht zu beanstanden und zu bestätigen.</w:t>
      </w:r>
    </w:p>
    <w:p>
      <w:r>
        <w:rPr>
          <w:b/>
        </w:rPr>
        <w:t>E. 6.3</w:t>
      </w:r>
    </w:p>
    <w:p>
      <w:r>
        <w:t>Letztlich sind ergänzend auch auf die Nebenumstände des vorliegen- den Falls hinzuweisen, die der Annahme einer Verfolgungslage entgegen- stehen. So ist hervorzuheben, dass der Beschwerdeführer bis zu seiner Ausreise 2017 in der Türkei einem Studium nachgehen konnte und dieses in B._______ – und damit einer der politisch aktivsten Städte des Landes – auch 2016 erfolgreich abschliessen konnte. Auch vor diesem Hintergrund kann kaum ernsthaft auf eine jahrelange Verfolgungslage – seit den De- monstrationen von 2010 – geschlossen werden. So ist kaum anzunehmen, der türkische Staat würde eine Person, die asylrelevant im Fokus stünde, jahrelang unbehelligt an der Universität einem Studium nachgehen lassen. Und in Bezug auf den Beschwerdeführer ist kaum anzunehmen, dieser</w:t>
      </w:r>
    </w:p>
    <w:p>
      <w:r>
        <w:t>E-4317/2021 Seite 12 würde jahrelang Vorlesungen besuchen, gewohnte Orte an der Universität aufsuchen und dort Prüfungen absolvieren, wenn er subjektiv seit Jahren eine asylrelevante Verfolgung fürchtete.</w:t>
      </w:r>
    </w:p>
    <w:p>
      <w:r>
        <w:rPr>
          <w:b/>
        </w:rPr>
        <w:t>E. 6.4</w:t>
      </w:r>
    </w:p>
    <w:p>
      <w:r>
        <w:t>Zusammenfassend ist festzustellen, dass der Beschwerdeführer nach dem Gesagten (nach wie vor) keine begründete Furcht vor Verfolgung hat. Das SEM hat zu Recht seine Flüchtlingseigenschaft verneint, das Mehr- fachgesuch, soweit darauf eingetreten, abgewiesen beziehungsweise das qualifizierte Wiedererwägungsgesuch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w:t>
      </w:r>
    </w:p>
    <w:p>
      <w:r>
        <w:t>E-4317/2021 Seite 13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Da es sich beim Beschwerdeführer nicht um einen Flüchtling handelt, kommt das Rückschiebungsverbot des zwingenden Völkerrechts auf ihn nicht zur Anwendung.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w:t>
      </w:r>
    </w:p>
    <w:p>
      <w:r>
        <w:t>Die Vorinstanz stufte den Wegweisungsvollzug als zumutbar ein. Hierzu führte sie unter anderem an, dass es sich beim Beschwerdeführer um einen jungen, arbeitsfähigen Mann handle. Auch stünden keine ge- sundheitlichen Belange, die in der Türkei nicht behandelt werden könnten, dem Vollzug entgegen. In Bezug auf die gesundheitlichen Aspekte des Be- schwerdeführers verwies das SEM auf die Ausführungen in seiner in</w:t>
      </w:r>
    </w:p>
    <w:p>
      <w:r>
        <w:t>E-4317/2021 Seite 14 Rechtskraft erwachsenen Verfügung vom 5. März 2021. Im Weiteren hielt es bezüglich des mit dem Mehrfachgesuch eingereichten ärztlichen Zeug- nisses vom 9. Juni 2021 fest, dass eine medizinische Behandlung der ge- nannten psychischen Aspekte (PTBS, rezidivierende depressive Störung, Angststörung) auch in der Türkei behandelbar seien. Das Bundesverwaltungsgericht schliesst sich dieser Einschätzung an. In der Türkei ist praxisgemäss von einer guten medizinischen – auch psychi- atrischen – Infrastruktur auszugehen, womit sämtliche Belange in der Tür- kei behandelbar sind (vgl. statt viele: Urteile des BVGer E-3320/2020 vom 22. November 2023 E. 10.3.3., D-364/2023 vom 25. Mai 2023 E. 10.2.4, je m.w.H.),</w:t>
      </w:r>
    </w:p>
    <w:p>
      <w:r>
        <w:rPr>
          <w:b/>
        </w:rPr>
        <w:t>E. 8.5</w:t>
      </w:r>
    </w:p>
    <w:p>
      <w:r>
        <w:t>Demnach erweist sich auch der Vollzug der Wegweisung nach wie vor als zumutbar. Seine Integrationsbemühungen in der Schweiz verbleiben hierzu ohne Belang. Diese zeigen indes auf, dass er sich anscheinend ohne weiteres an verändernde Umstände adäquat anpassen kann, was ihm in Bezug auf eine rasche Reintegration im Heimatland ebenfalls von Nutzen sein wird.</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weiterhin als möglich zu bezeichnen ist (Art. 83 Abs. 2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Mit Zwischenverfügung vom</w:t>
      </w:r>
    </w:p>
    <w:p>
      <w:r>
        <w:rPr>
          <w:b/>
        </w:rPr>
        <w:t>E. 11</w:t>
      </w:r>
    </w:p>
    <w:p>
      <w:r>
        <w:t>Oktober 2021 wurde das Gesuch um unentgeltliche Rechtspflege im Sinne von Art. 65 Abs. 1 VwVG gutgeheissen, weshalb keine Verfahrens- kosten zu erheben sind, zumal den Akten auch keine veränderte finanzielle Lage des Beschwerdeführers zu entnehmen ist.</w:t>
      </w:r>
    </w:p>
    <w:p>
      <w:r>
        <w:t>E-4317/2021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