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E-4314/2022 vom 5. Juli 2024</w:t>
      </w:r>
    </w:p>
    <w:p>
      <w:r>
        <w:t>Bundesverwaltungsgericht, 2024-07-05, DE</w:t>
      </w:r>
    </w:p>
    <w:p>
      <w:r>
        <w:rPr>
          <w:b/>
        </w:rPr>
        <w:t xml:space="preserve">Quelle: </w:t>
      </w:r>
      <w:r>
        <w:t>https://mcp.opencaselaw.ch/entscheid/bvger_E-4314_2022</w:t>
      </w:r>
    </w:p>
    <w:p>
      <w:r>
        <w:t>FR: TAF E-4314/2022 du 5 juillet 2024</w:t>
      </w:r>
    </w:p>
    <w:p>
      <w:r>
        <w:t>IT: TAF E-4314/2022 del 5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E-4314/2022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E-4314/2022 Seite 8</w:t>
      </w:r>
    </w:p>
    <w:p>
      <w:r>
        <w:rPr>
          <w:b/>
        </w:rPr>
        <w:t>E. 4.1</w:t>
      </w:r>
    </w:p>
    <w:p>
      <w:r>
        <w:t>Vor der materiellen Prüfung der Beschwerde sind formelle Rügen und Anträge des Beschwerdeführers zu behandeln:</w:t>
      </w:r>
    </w:p>
    <w:p>
      <w:r>
        <w:rPr>
          <w:b/>
        </w:rPr>
        <w:t>E. 4.2.1</w:t>
      </w:r>
    </w:p>
    <w:p>
      <w:r>
        <w:t>In der Replik / Beschwerdeergänzung vom 28. März 2023 wird mit Bezug auf die amtsinterne Authentizitätsanalyse des SEM eine Verletzung des rechtlichen Gehörs und des Akteneinsichtsrechts geltend gemacht.</w:t>
      </w:r>
    </w:p>
    <w:p>
      <w:r>
        <w:rPr>
          <w:b/>
        </w:rPr>
        <w:t>E. 4.2.2</w:t>
      </w:r>
    </w:p>
    <w:p>
      <w:r>
        <w:t>Der in Art. 29 Abs. 2 BV verankerte Anspruch auf rechtliches Gehör, der in Art. 29 ff. VwVG konkretisiert wird, dient einerseits der Aufklärung des Sachverhalts, andererseits stellt er ein persönlichkeitsbezogenes Mit- wirkungsrecht der Partei dar. Der Anspruch auf rechtliches Gehör verlangt, dass die verfügende Behörde die Vorbringen des Betroffenen tatsächlich hört, sorgfältig und ernsthaft prüft und in der Entscheidfindung berücksich- tigt, was sich entsprechend in der Entscheidbegründung niederschlagen muss. Der verfahrensrechtliche Anspruch auf Akteneinsicht (Art. 26 VwVG) ist ein Teilgehalt des rechtlichen Gehörs. Betroffene können sich in einem Verfah- ren nur dann wirksam zur Sache äussern und geeignet Beweis führen be- ziehungsweise Beweismittel bezeichnen, wenn ihnen die Möglichkeit ein- geräumt wird, die Unterlagen einzusehen, auf welche die Behörde ihren Entscheid stützt. Das Recht auf Akteneinsicht kann eingeschränkt werden, wenn ein überwiegendes öffentliches oder privates Interesse an der Ge- heimhaltung der betreffenden Akten besteht oder das Interesse einer noch nicht abgeschlossenen amtlichen Untersuchung dies erfordert (Art. 27 Abs. 1 Bstn. a–c VwVG). Wird einer Partei die Einsichtnahme in ein Akten- stück verweigert, muss ihr die Behörde indes von seinem wesentlichen In- halt Kenntnis sowie die Gelegenheit geben, sich dazu zu äussern und Ge- genbeweismittel zu bezeichnen (Art. 28 VwVG).</w:t>
      </w:r>
    </w:p>
    <w:p>
      <w:r>
        <w:rPr>
          <w:b/>
        </w:rPr>
        <w:t>E. 4.2.3</w:t>
      </w:r>
    </w:p>
    <w:p>
      <w:r>
        <w:t>Der Analysebericht des SM unterliegt in der Tat grundsätzlich der Akteneinsicht (vgl. Replik S. 1 f.). Dem Beschwerdeführer ist auch darin beizupflichten, dass es sich bei diesem Bericht offenkundig nicht um ein sogenanntes "internes Aktenstück" handelt, mithin um ein Dokument ohne Beweischarakter das nicht geeignet wäre, den Ausgang eines Verfahrens relevant zu beeinflussen (vgl. BGE 115 V 304 E. 2.g/bb). Etwas anderes hat das SEM allerdings auch nicht behauptet.</w:t>
      </w:r>
    </w:p>
    <w:p>
      <w:r>
        <w:t>E-4314/2022 Seite 9</w:t>
      </w:r>
    </w:p>
    <w:p>
      <w:r>
        <w:rPr>
          <w:b/>
        </w:rPr>
        <w:t>E. 4.2.4</w:t>
      </w:r>
    </w:p>
    <w:p>
      <w:r>
        <w:t>Bei amtsinternen Analysen der Authentizität von Beweismitteln, die im Rahmen von Asylverfahren eingereicht worden sind, anerkennt die Praxis indessen regelmässig ein überwiegendes öffentliches Interesse an der Geheimhaltung der betreffenden Aktenstücke im Sinn von Art. 27 Abs. 1 Bst. a VwVG. Dieses liegt darin begründet, dass durch eine unein- geschränkte Schilderung einzelner Fälschungsmerkmale, durch die Be- schreibung des konkreten Vorgehens bei der Analyse und auch schon nur durch das Erkennbarmachen der faktisch zur Verfügung stehenden techni- schen Analysemethoden ein "Lerneffekt" entstehen könnte, der ähnliche Abklärungen in zukünftigen Verfahren massiv erschweren oder verunmög- lichen könnte (vgl. statt vieler die Urteile BVGer E-1639/2020 vom 5. Juli 2022 E. 5.3.3, E-6426/2019 vom 8. November 2021 E. 4.5 oder E-2061/2018 vom 14. Mai 2018 S. 6; zudem BVGE 2015/10 E. 5.1 betref- fend Einsicht in sog. LINGUA-Analysen). Unter den gegebenen Umstän- den ist regelmässig auch keine teilweise Einsichtnahme (durch Schwär- zung der geheimzuhaltenden Teile des Dokuments) möglich. Das SEM hat dem Beschwerdeführer demnach berechtigterweise keine Einsicht in die interne Analyse gewährt. Es hat diese jedoch – durch Aufnahme in die dem Gericht zugänglichen digitalen Akten – für das Bundesverwaltungsgericht überprüfbar gemacht.</w:t>
      </w:r>
    </w:p>
    <w:p>
      <w:r>
        <w:rPr>
          <w:b/>
        </w:rPr>
        <w:t>E. 4.2.5</w:t>
      </w:r>
    </w:p>
    <w:p>
      <w:r>
        <w:t>Soweit zum Nachteil des Beschwerdeführers auf die interne Doku- mentenanalyse abgestellt wird, ist ihm vom wesentlichen Inhalt der Ana- lyse Kenntnis zu geben und ihm ausserdem Gelegenheit zu bieten, sich zu äussern und Gegenbeweismittel zu bezeichnen (Art. 28 VwVG). Das SEM hat sich in der ergänzenden Vernehmlassung vom 10. März 2023 vorab erstaunt über das angebliche Vorgehen der türkischen Behörden gezeigt – das mit dem persönlichen Profil des Beschwerdeführers und den zeitli- chen Abläufen kaum vereinbar sei – und dann in zusammenfassender Weise mehrere formale Fälschungsmerkmale dieser Dokumente beschrie- ben ([…]). Eine weitergehende Offenlegung der konkreten Analyse war und ist ohne Bekanntgabe von Informationen, die zu einem "Lerneffekt" führen könnten (vgl. oben E. 4.2.4), nicht möglich. Der Beschwerdeführer konnte sich in seiner Replik zu diesen Ausführungen äussern. Dem rechtlichen Gehör (und der behördlichen Begründungspflicht) ist damit Genüge getan (Art. 29 ff. und Art. 35 Abs. 1 VwVG).</w:t>
      </w:r>
    </w:p>
    <w:p>
      <w:r>
        <w:rPr>
          <w:b/>
        </w:rPr>
        <w:t>E. 4.2.6</w:t>
      </w:r>
    </w:p>
    <w:p>
      <w:r>
        <w:t>Bei dieser Ausgangslage besteht kein Raum für eine weitergehende Offenlegung (vgl. Replik S. 3). Der entsprechende Antrag ist abzuweisen.</w:t>
      </w:r>
    </w:p>
    <w:p>
      <w:r>
        <w:t>E-4314/2022 Seite 10</w:t>
      </w:r>
    </w:p>
    <w:p>
      <w:r>
        <w:rPr>
          <w:b/>
        </w:rPr>
        <w:t>E. 4.3.1</w:t>
      </w:r>
    </w:p>
    <w:p>
      <w:r>
        <w:t>Zu den Ausführungen des Beschwerdeführers betreffend den Um- gang mit den Akten seines Bruders (N […]) hält das Gericht Folgendes fest:</w:t>
      </w:r>
    </w:p>
    <w:p>
      <w:r>
        <w:rPr>
          <w:b/>
        </w:rPr>
        <w:t>E. 4.3.2</w:t>
      </w:r>
    </w:p>
    <w:p>
      <w:r>
        <w:t>Die Gewährung der Einsicht in Asylakten von Drittpersonen setzt die Einwilligung dieser Person voraus. Der Beschwerdeführer konnte innert der ihm vom Instruktionsrichter gesetzten Frist – und auch danach – keine solche Einwilligung beibringen. Nachdem angenommen werden darf, dass der rechtsvertretene Beschwerdeführer seiner Mitwirkungspflicht nachge- kommen ist, ist sein Bruder offensichtlich nicht bereit, ihm Einsicht in seine Akten zu gewähren. Für das Einholen der Einwilligung des Bruders durch das SEM oder das Bundesverwaltungsgericht besteht schon aus diesem Grund keine Veranlassung. Dieser Antrag ist abzuweisen.</w:t>
      </w:r>
    </w:p>
    <w:p>
      <w:r>
        <w:rPr>
          <w:b/>
        </w:rPr>
        <w:t>E. 4.3.3</w:t>
      </w:r>
    </w:p>
    <w:p>
      <w:r>
        <w:t>Die Anträge, die Asylakten N (…) seien vom Bundesverwaltungsge- richt bei der Urteilsfindung – respektive im Rückweisungsfall von der Vo- rinstanz bei der neuen Entscheidfindung – nicht zu berücksichtigen, sind ebenfalls abzuweisen: In Ausübung ihrer Pflicht zur Sachverhaltsermittlung von Amtes wegen (Art. 12 VwVG) sehen sich die Asylbehörden erster und zweiter Instanz regelmässig veranlasst, Asyl-Verfahrensakten von Drittper- sonen beizuziehen, die in einer engen familiären oder persönlichen Bezie- hung zur asylsuchenden Person stehen. Wirkt sich ein solcher Beizug zum Nachteil der asylsuchenden Person aus – etwa, wenn protokollierte Aus- sagen von Angehörigen ihren eigenen Angaben widersprechen und deren Glaubhaftigkeit in Frage stellen –, ist gemäss konstanter Praxis in geeig- neter Weise das rechtliche Gehör zu solchen Umständen zu gewähren (vgl. bereits Entscheidungen und Mitteilungen der Schweizerischen Asyl- rekurskommission [EMARK] 1994 Nr. 14 E. 5, zudem Urteile BVGer D-3182/2020 vom 23. September 2020 S. 7 und E-4455/2019 vom 12. September 2019 S. 7). Wirkt sich der Beizug nicht oder zugunsten der asylsuchenden Person aus, besteht demgegenüber keine Veranlassung für die Gewährung des rechtlichen Gehörs.</w:t>
      </w:r>
    </w:p>
    <w:p>
      <w:r>
        <w:rPr>
          <w:b/>
        </w:rPr>
        <w:t>E. 4.3.4</w:t>
      </w:r>
    </w:p>
    <w:p>
      <w:r>
        <w:t>Aus den beigezogenen Akten N (…) ergeben sich keine Umstände, die bei der Beurteilung des Asylentscheids respektive des vorliegenden Ur- teils zu Ungunsten des Beschwerdeführers zu werten waren. Das rechtli- che Gehörs zu diesem Asyldossier war und ist ihm damit nicht zu gewäh- ren.</w:t>
      </w:r>
    </w:p>
    <w:p>
      <w:r>
        <w:t>E-4314/2022 Seite 11</w:t>
      </w:r>
    </w:p>
    <w:p>
      <w:r>
        <w:rPr>
          <w:b/>
        </w:rPr>
        <w:t>E. 4.3.5</w:t>
      </w:r>
    </w:p>
    <w:p>
      <w:r>
        <w:t>Dass eine Aussage des Bruders ein Asylvorbringen des Beschwer- deführers bestätigt, hat bereits das SEM in seinem Asylentscheid korrekt ausgeführt (vgl. Verfügung S. 5: "Gemäss Ihrem Bruder hätten Sie zwar einmal in einem Lernstudio der Hizmet-Bewegung gelernt, selbst aber der Bewegung nicht angehört, wie Sie selbst ebenfalls bestätigten"; vgl. auch SEM-act. N […] A18/13 F61). Daneben ergeben sich – abgesehen vom Umstand, dass einem nahen Angehörigen wegen staatlicher Verfolgung aufgrund seiner (intensiven) Verbindungen zur Hizmet-Bewegung im Jahr 2019 Asyl gewährt worden ist – keine zugunsten des Beschwerdeführers sprechenden Aspekte aus dem Beizugsdossier. Im Übrigen fällt bei Durch- sicht der Beizugsakten auf, dass den nachträglich eingereisten engsten Angehörigen dieses Bruders nicht (infolge Reflexverfolgung) die originäre Flüchtlingseigenschaft anerkannt wurde, sondern sie vom SEM mit Verfü- gung vom 27. August 2019 rechtskräftig in das Asyl ihres Ehemannes res- pektive Vaters einbezogen wurden.</w:t>
      </w:r>
    </w:p>
    <w:p>
      <w:r>
        <w:rPr>
          <w:b/>
        </w:rPr>
        <w:t>E. 4.4</w:t>
      </w:r>
    </w:p>
    <w:p>
      <w:r>
        <w:t>Nach Durchsicht der Akten des Beschwerdeführers ist festzustellen, dass das SEM den rechtserheblichen Sachverhalt korrekt und vollständig festgestellt und seine Verfügung hinreichend begründet hat. Es besteht keine Veranlassung, die Sache an die Vorinstanz zurückzuweisen. Dieses Eventualbegehren ist abzuweisen.</w:t>
      </w:r>
    </w:p>
    <w:p>
      <w:r>
        <w:rPr>
          <w:b/>
        </w:rPr>
        <w:t>E. 5.1</w:t>
      </w:r>
    </w:p>
    <w:p>
      <w:r>
        <w:t>Das SEM begründete die angefochtene Verfügung im Hauptpunkt im Wesentlichen folgendermassen:</w:t>
      </w:r>
    </w:p>
    <w:p>
      <w:r>
        <w:rPr>
          <w:b/>
        </w:rPr>
        <w:t>E. 5.1.1</w:t>
      </w:r>
    </w:p>
    <w:p>
      <w:r>
        <w:t>Soweit der Beschwerdeführer geltend mache, sein Bekannter E._______ habe ihn bei den türkischen Behörden angezeigt, wolle er da- von nur vom Hörensagen wissen. Den Akten seien keine konkreten An- haltspunkte für die Annahme zu entnehmen, dass die türkischen Behörden tatsächlich eine entsprechende Anzeige entgegengenommen respektive eine Untersuchung gegen ihn eingeleitet hätten. Der Beschwerdeführer habe die Türkei am (…) 2021 legal und kontrolliert auf dem Luftweg ver- lassen; daraus sei zu schliessen, dass zu diesem Zeitpunkt von behördli- cher Seite nichts gegen ihn vorgelegen habe und es sich bei der angebli- chen Anzeige von E._______ um eine leere Drohung gehandelt habe. Das gegen den Beschwerdeführer am (…) 2021 ergangene Gerichtsurteil habe die Beleidigung einer Drittperson betroffen und sei in keiner Weise politisch motiviert gewesen. Auch die Bestellung eines kurdischen Buchs und die politischen Kommentare des Beschwerdeführers in den Sozialen Medien auf Twitter hätten keinerlei negative Konsequenzen zur Folge gehabt.</w:t>
      </w:r>
    </w:p>
    <w:p>
      <w:r>
        <w:t>E-4314/2022 Seite 12 Schliesslich bestünden auch keine Hinweise auf eine erlittene oder zu befürchtende Reflexverfolgung aufgrund er politischen Aktivitäten des Bru- ders D._______. Der Beschwerdeführer erfülle die Flüchtlingseigenschaft nicht, weshalb sein Asylgesuch abzulehnen sei.</w:t>
      </w:r>
    </w:p>
    <w:p>
      <w:r>
        <w:rPr>
          <w:b/>
        </w:rPr>
        <w:t>E. 5.2</w:t>
      </w:r>
    </w:p>
    <w:p>
      <w:r>
        <w:t>Auf Beschwerdeebene machte der Beschwerdeführer in materieller Hinsicht im Wesentlichen Folgendes geltend: Das SEM schliesse aus dem Umstand, dass er noch keine Beweismittel habe einreichen können, zu Un- recht darauf, dass er in der Türkei nicht verfolgt sei. Dies sei bloss eine Frage der Zeit. Seine türkische Anwältin habe ihm bestätigt, es sei ein Ver- fahren gegen ihn eingeleitet worden; die entsprechenden Unterlagen werde er sofort nach Erhalt zu den Akten reichen. Aufgrund seiner Online- Aktivitäten, des durch E._______ angestossenen Strafverfahrens und sei- ner kurdischen Ethnie drohe ihm bei einer Rückkehr in die Türkei eine un- mittelbare Reflexverfolgung. Daran ändere auch der Umstand nichts, dass er nach der Flucht des Bruders noch mehr als drei Jahre lang unbehelligt in der Türkei haben leben können. Zum heutigen Zeitpunkt könnte er be- stimmt nicht mehr legal aus der Türkei ausreisen; er habe bei seiner Flucht wohl einfach Glück gehabt, dass offenbar noch keine Ausreisesperre oder eine sonstige Blockade existiert habe. Er benötige Asyl in der Schweiz, damit er wie sein Bruder in Sicherheit leben könne.</w:t>
      </w:r>
    </w:p>
    <w:p>
      <w:r>
        <w:rPr>
          <w:b/>
        </w:rPr>
        <w:t>E. 5.3</w:t>
      </w:r>
    </w:p>
    <w:p>
      <w:r>
        <w:t>Das SEM hielt im Rahmen des Vernehmlassungsverfahrens an der an- gefochtenen Verfügung fest und wies mit Bezug auf die nachgereichten angeblichen Verfahrensdokumente auf mehrere Fälschungsmerkmale hin.</w:t>
      </w:r>
    </w:p>
    <w:p>
      <w:r>
        <w:rPr>
          <w:b/>
        </w:rPr>
        <w:t>E. 5.4</w:t>
      </w:r>
    </w:p>
    <w:p>
      <w:r>
        <w:t>In seiner Replik liess der Beschwerdeführer diese Argumentation des SEM bestreiten und auf die akute Gefahr einer Reflexverfolgung hinwei- sen. Dass sein Bruder ein exponierteres Verfolgungsprofil aufweise, sei unbestritten. Nachdem nun aber auch gegen ihn wegen Mitgliedschaft in einer bewaffneten terroristischen Vereinigung ermittelt werde, sei die Auf- fassung des SEM, es seien keine Hinweise auf eine Reflexverfolgung er- sichtlich, nicht mehr haltbar. Schliesslich habe er während rund eineinhalb Jahren mit seinem Bruder in einer Wohnung gelebt, sei wie dieser in seiner Schulzeit Mitglied der Hizmet- beziehungsweise Gülen-Bewegung gewe- sen und habe an deren Veranstaltungen teilgenommen.</w:t>
      </w:r>
    </w:p>
    <w:p>
      <w:r>
        <w:rPr>
          <w:b/>
        </w:rPr>
        <w:t>E. 5.5</w:t>
      </w:r>
    </w:p>
    <w:p>
      <w:r>
        <w:t>In zwei nachträglichen Eingaben vom 20. April 2023 und 23. Februar 2024 liess der Beschwerdeführer das Gericht über ein weiteres Straf- verfahren, das gegen ihn geführt werde, und über Nachforschungen der Polizei bei seiner Familie informieren.</w:t>
      </w:r>
    </w:p>
    <w:p>
      <w:r>
        <w:t>E-4314/2022 Seite 13</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Vorinstanz verwiesen werden. Ergänzend hält das Bundesverwaltungsgericht Folgendes fest:</w:t>
      </w:r>
    </w:p>
    <w:p>
      <w:r>
        <w:rPr>
          <w:b/>
        </w:rPr>
        <w:t>E. 6.2.1</w:t>
      </w:r>
    </w:p>
    <w:p>
      <w:r>
        <w:t>Der Beschwerdeführer hat nach der Aufforderung des Instruktions- richters, das angebliche Verfahren gegen ihn zu substanziieren und zu be- legen, am 16. November 2022 drei türkische Verfahrensdokumente eines Gerichts und der Staatsanwaltschaft von I._______ zu den Akten gereicht. Zu Recht wies das SEM in seiner Vernehmlassung darauf hin, dass sich diese Unterlagen mit den Vorbringen des Beschwerdeführers respektive den konkreten Zuständigkeits-Gegebenheiten nicht in Einklang bringen lassen und sie zudem mehrere formale Fälschungsmerkmale aufweisen. Nach Einschätzung des Bundesverwaltungsgerichts handelt es sich bei diesen drei Urkunden offensichtlich um verfälschte, mithin konstruierte Do- kumente. Der Versuch, ein Verfolgungsvorbringen mit gefälschten Beweis- mitteln zu belegen, führt zur Unglaubhaftigkeit dieses Vorbringens (Art. 7 Abs. 3 AsylG) und wirkt sich negativ auf die persönliche Glaubwürdigkeit des Beschwerdeführers aus.</w:t>
      </w:r>
    </w:p>
    <w:p>
      <w:r>
        <w:rPr>
          <w:b/>
        </w:rPr>
        <w:t>E. 6.2.2</w:t>
      </w:r>
    </w:p>
    <w:p>
      <w:r>
        <w:t>Soweit er in der gleichen Eingabe die Videosequenz eines Besuchs von "Polizisten" bei seiner Familie eingereicht hat, ergibt sich daraus nicht, wo, wann und unter welchen Umständen dieser Film aufgenommen wurde und welchen Beteiligten darauf abgebildet sind (abgesehen davon, dass es sich nicht um Angehörige der Polizei, sondern um solche der Gendar- merie handeln dürfte). Im Übrigen ergeben sich aus dem unaufgeregten Gespräch der beiden Gendarmen mit einem älteren Herrn keinerlei Hin- weise auf eine Verfolgungssituation.</w:t>
      </w:r>
    </w:p>
    <w:p>
      <w:r>
        <w:rPr>
          <w:b/>
        </w:rPr>
        <w:t>E. 6.2.3</w:t>
      </w:r>
    </w:p>
    <w:p>
      <w:r>
        <w:t>Zu dem mit Eingabe vom 20. April 2023 eingereichten angeblichen Geheimhaltungsbeschluss eines Gerichts in Van ist zunächst festzustellen, dass dieses Dokument nur in Form einer Fotografie ins Recht gelegt wor- den ist, was bereits eine Vielzahl von Verfälschungsmöglichkeiten eröffnet. Aus dem Geheimhaltungsbeschluss scheint kein Zusammenhang zum Be- schwerdeführer hervorzugehen, zumal sein Name auf dem Dokument (naturgemäss) nicht aufgeführt ist. Das Vorbringen, es sei nun auch in sei- ner Heimatprovinz ein Verfahren gegen ihn eingeleitet worden, steht über-</w:t>
      </w:r>
    </w:p>
    <w:p>
      <w:r>
        <w:t>E-4314/2022 Seite 14 dies in auffälligem zeitlichen Zusammenhang zur kurz zuvor erfolgten Fest- stellung des SEM, die Behörden in I._______ seien örtlich gar nicht zustän- dig für die strafrechtliche Beurteilung des in Van registrierten Beschwerde- führers (vgl. Vernehmlassung vom 10. März 2023). Angesichts der bereits festgestellten Einreichung gefälschter Verfahrensdokumente ist auch die- ses Dokument nicht geeignet, das Gericht von der Existenz eines Verfah- rens gegen den Beschwerdeführer zu überzeugen. Dies umso weniger als mit keinem Wort dargelegt worden ist, was denn eineinhalb Jahre nach der Ausreise des Beschwerdeführers zu einem neuen Verfahren geführt haben könnte. Im Übrigen will der Beschwerdeführer diese Information von "sein[em] Anwalt" erhalten haben (vgl. Eingabe vom 20. April 2023 S. 1), während er zuvor immer angegeben hatte, in der Türkei eine Anwältin mit der Wahrung seiner Interessen beauftragt zu haben.</w:t>
      </w:r>
    </w:p>
    <w:p>
      <w:r>
        <w:rPr>
          <w:b/>
        </w:rPr>
        <w:t>E. 6.2.4</w:t>
      </w:r>
    </w:p>
    <w:p>
      <w:r>
        <w:t>Das am 23. Februar 2024 eingereichte Video eines angeblichen Anrufs der Schwester auf einer Polizeistation hinterlässt einen lebensfrem- den Eindruck, und der Verdacht liegt nahe, dass (auch) dieser Telefonanruf in missbräuchlicher Weise konstruiert worden ist. Es ist im Übrigen schwer nachvollziehbar, dass die Angehörige auf diese Weise Beweismittel zur Unterstützung des Asylgesuchs des Bruders im Ausland beschaffen würde, zumal sie sich damit dem Risiko behördlicher Behelligungen ausgesetzt und sich durch dieses Vorgehen wohl auch in der Türkei strafbar gemacht hätte (vgl. Art. 179bis ff. des schweizerischen StGB). Letztlich lassen sich auch aus diesem Beweismittel keine konkreten Belege für eine Verfol- gungssituation des Beschwerdeführers herleiten.</w:t>
      </w:r>
    </w:p>
    <w:p>
      <w:r>
        <w:rPr>
          <w:b/>
        </w:rPr>
        <w:t>E. 6.3</w:t>
      </w:r>
    </w:p>
    <w:p>
      <w:r>
        <w:t>Dass der Beschwerdeführer in seiner Schulzeit einen Kurs der Hizmet- Bewegung besucht hat, wurde, wie erwähnt, auch von seinem Bruder be- stätigt. Ob der (…)-jährige Beschwerdeführer in seiner Kindheit/Jugend nun Mitglied der Gülen-Bewegung war oder nicht, kann letztlich offenblei- ben: Nach dem oben Gesagten gibt es keinerlei Hinweis darauf, dass seine vor vielen Jahren abgebrochenen (vgl. SEM-act. 11/14 F90 ff.) Verbindun- gen zu dieser Gruppierung den heimatlichen Behörden bekannt geworden wären und gegen ihn in der Türkei ein strafrechtliches Verfahren eingeleitet worden wäre. Ohnehin wäre nicht davon auszugehen, eine solche Anzeige des ehemaligen Schulfreunds des Beschwerdeführers hätte für ihn ein Strafverfahren zur Folge, nachdem er sich seit Jahren politisch nicht betä- tigt hat und die Polizeibefragung im Dezember 2020 für ihn folgenlos blieb. Für diese Einschätzung spricht auch die legale Ausreise des Beschwerde- führers.</w:t>
      </w:r>
    </w:p>
    <w:p>
      <w:r>
        <w:t>E-4314/2022 Seite 15</w:t>
      </w:r>
    </w:p>
    <w:p>
      <w:r>
        <w:rPr>
          <w:b/>
        </w:rPr>
        <w:t>E. 6.4</w:t>
      </w:r>
    </w:p>
    <w:p>
      <w:r>
        <w:t>Zusammenfassend ist festzuhalten, dass die Vorinstanz zu Recht die Flüchtlingseigenschaft des Beschwerdeführers verneint und sein Asylge- 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E-4314/2022 Seite 16</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angesichts des oben Gesagten nicht. Auch die allgemeine Menschenrechtssituation im Heimatstaat lässt den Wegwei- 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zuletzt bei-</w:t>
      </w:r>
    </w:p>
    <w:p>
      <w:r>
        <w:t>E-4314/2022 Seite 17 spielsweise Urteile des BVGer D-2850/2020 vom 23. Januar 2024 E. 7.3.1 oder E-150/2024 vom 19. Januar 2024 E. 8.3.1, je m.w.H.). Bei der Heimatprovinz des Beschwerdeführers, Van, handelt es sich sodann nicht um eine Provinz, bei der nach bundesverwaltungsgerichtlicher Recht- sprechung von der generellen Unzumutbarkeit des Vollzugs von Wegwei- sungen auszugehen ist (vgl. BVGE 2013/2 E. 9.6 und das Referenzurteil E-1948/2018 vom 12. Juni 2018 E. 7.3.1 f.). Diese Provinz war auch nicht unmittelbar von den verheerenden Erdbeben vom Februar 2023 betroffen.</w:t>
      </w:r>
    </w:p>
    <w:p>
      <w:r>
        <w:rPr>
          <w:b/>
        </w:rPr>
        <w:t>E. 8.3.2</w:t>
      </w:r>
    </w:p>
    <w:p>
      <w:r>
        <w:t>Der Beschwerdeführer hat den Zumutbarkeitsargumenten des SEM nichts Relevantes entgegengesetzt. Er ist jung und gemäss Akten gesund. Er verfügt über eine gute Ausbildung, über reiche Arbeitserfahrungen und über ein tragfähiges familiäres Beziehungsnetz in der Türkei. Der Wegwei- sungsvollzug erweist sich auch in individueller Hinsicht als zumutbar.</w:t>
      </w:r>
    </w:p>
    <w:p>
      <w:r>
        <w:rPr>
          <w:b/>
        </w:rPr>
        <w:t>E. 8.4</w:t>
      </w:r>
    </w:p>
    <w:p>
      <w:r>
        <w:t>Schliesslich obliegt es dem Beschwerdeführer, sich bei der Vertretung des Heimatstaates die für eine Rückkehr allenfalls notwendigen Reise- 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10.1</w:t>
      </w:r>
    </w:p>
    <w:p>
      <w:r>
        <w:t>Bei diesem Ausgang des Verfahrens wären die Kosten dem Be- schwerdeführer aufzuerlegen (Art. 63 Abs. 1 VwVG). Nachdem der Instruk- tionsrichter mit Zwischenverfügung vom 24. November 2022 sein Gesuch um Gewährung der unentgeltlichen Prozessführung gutgeheissen hat und nicht von einer relevanten Veränderung seiner finanziellen Situation aus- zugehen ist, sind keine Kosten zu erheben.</w:t>
      </w:r>
    </w:p>
    <w:p>
      <w:r>
        <w:rPr>
          <w:b/>
        </w:rPr>
        <w:t>E. 10.2</w:t>
      </w:r>
    </w:p>
    <w:p>
      <w:r>
        <w:t>Mit Zwischenverfügung des Instruktionsrichters vom 4. Januar 2023 wurde auch das Gesuch um Gewährung der unentgeltlichen Rechtsverbei- ständung gutgeheissen und der Rechtsvertreter des Beschwerdeführers</w:t>
      </w:r>
    </w:p>
    <w:p>
      <w:r>
        <w:t>E-4314/2022 Seite 18 als amtlicher Rechtsbeistand eingesetzt. Demnach ist diesem ein Honorar für die notwendigen Aufwendungen im Beschwerdeverfahren auszurich- ten. Mit der Replik wurde eine Kostennote eingereicht, die einen zeitlichen Aufwand von 8 ½ Honorarstunden ausweist, was angemessen erscheint. Unter Berücksichtigung der beiden nachträglichen Eingaben, des kommu- nizierten Stundenansatzes von Fr. 150.– und der (aufgerechneten) Ausla- gen ist das Honorar auf Fr. 1700.– festzusetzen.</w:t>
      </w:r>
    </w:p>
    <w:p>
      <w:r>
        <w:t>(Dispositiv nächste Seite)</w:t>
      </w:r>
    </w:p>
    <w:p>
      <w:r>
        <w:t>E-4314/2022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