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E-4300/2025 vom 21. November 2025</w:t>
      </w:r>
    </w:p>
    <w:p>
      <w:r>
        <w:t>Bundesverwaltungsgericht, 2025-11-21, FR</w:t>
      </w:r>
    </w:p>
    <w:p>
      <w:r>
        <w:rPr>
          <w:b/>
        </w:rPr>
        <w:t xml:space="preserve">Quelle: </w:t>
      </w:r>
      <w:r>
        <w:t>https://mcp.opencaselaw.ch/entscheid/bvger_E-4300_2025</w:t>
      </w:r>
    </w:p>
    <w:p>
      <w:r>
        <w:t>FR: TAF E-4300/2025 du 21 novembre 2025</w:t>
      </w:r>
    </w:p>
    <w:p>
      <w:r>
        <w:t>IT: TAF E-4300/2025 del 21 novembre 2025</w:t>
      </w:r>
    </w:p>
    <w:p>
      <w:pPr>
        <w:pStyle w:val="Heading2"/>
      </w:pPr>
      <w:r>
        <w:t>Regeste</w:t>
      </w:r>
    </w:p>
    <w:p>
      <w:r>
        <w:t>Asile et renvoi</w:t>
      </w:r>
    </w:p>
    <w:p>
      <w:pPr>
        <w:pStyle w:val="Heading2"/>
      </w:pPr>
      <w:r>
        <w:t>Erwägungen</w:t>
      </w:r>
    </w:p>
    <w:p>
      <w:r>
        <w:rPr>
          <w:b/>
        </w:rPr>
        <w:t>E. 1</w:t>
      </w:r>
    </w:p>
    <w:p>
      <w:r>
        <w:t>Le recours est rejeté.</w:t>
      </w:r>
    </w:p>
    <w:p>
      <w:r>
        <w:rPr>
          <w:b/>
        </w:rPr>
        <w:t>E. 2</w:t>
      </w:r>
    </w:p>
    <w:p>
      <w:r>
        <w:t>La demande d'assistance judiciaire est rejetée.</w:t>
      </w:r>
    </w:p>
    <w:p>
      <w:r>
        <w:rPr>
          <w:b/>
        </w:rPr>
        <w:t>E. 3</w:t>
      </w:r>
    </w:p>
    <w:p>
      <w:r>
        <w:t>Les frais de procédure, d'un montant de 750 francs, sont mis à la charge du recourant. Ce montant doit être versé dans les trente (30) jours dès l'expédition du présent arrêt.</w:t>
      </w:r>
    </w:p>
    <w:p>
      <w:r>
        <w:rPr>
          <w:b/>
        </w:rPr>
        <w:t>E. 4</w:t>
      </w:r>
    </w:p>
    <w:p>
      <w:r>
        <w:t>Le présent arrêt est adressé au recourant, au SEM et à l'autorité cantonale. Le juge unique : Le greffier : Grégory Sauder Jean-Luc Bettin Expédition :</w:t>
      </w:r>
    </w:p>
    <w:p>
      <w:r>
        <w:rPr>
          <w:b/>
        </w:rPr>
        <w:t>E. 13</w:t>
      </w:r>
    </w:p>
    <w:p>
      <w:r>
        <w:t>septembre 2024,</w:t>
      </w:r>
    </w:p>
    <w:p>
      <w:r>
        <w:t>E-4300/2025 Page 3 la résiliation du mandat de Caritas Suisse, à B._______, intervenue le 25 septembre 2024, la procuration signée, le 28 octobre 2024, en faveur de l’association D._______, à E._______, les pièces justificatives versées en cause le 18 mars 2025, la décision du 15 mai 2025, notifiée le 19 mai suivant, par laquelle le SEM a dénié la qualité de réfugié à A._______, rejeté sa demande d’asile, prononcé son renvoi de Suisse et ordonné l’exécution de cette mesure, le recours interjeté le 5 juin 2025, par lequel l’intéressé conclut à l’annulation de la décision précitée, à la prise en compte de sa demande d’asile et à l’octroi d’une admission provisoire en Suisse, les pièces jointes au mémoire de recours, la transmission du mémoire de recours au Tribunal administratif fédéral (ci-après : le Tribunal) comme objet de sa compétence, l’accusé de réception du 17 juin 2025, la décision incidente du 9 juillet 2025, invitant le recourant à s’acquitter, dans un délai de quinze jours dès notification, d’une avance sur les frais présumés de la procédure, à défaut de quoi le recours serait déclaré irrecevable, sous suite de frais, le courrier électronique adressé au Tribunal par l’assistant social de A._______ en date du 10 juillet 2025, faisant implicitement état de l’indigence de celui-ci et sollicitant un arrangement de paiement de l’avance de frais (paiement par acomptes), la décision incidente du 17 juillet 2025, annulant celle rendue en date du 9 juillet précédent et, par voie de conséquence, la facturation de l’avance de frais, l’attestation d’indigence du 17 juillet 2025 versée en cause le 21 juillet suivant (date du timbre postal), les demandes d’assistance judiciaire et de restitution du délai de paiement de l’avance de frais datées du 17 juillet 2025 et adressées au Tribunal des</w:t>
      </w:r>
    </w:p>
    <w:p>
      <w:r>
        <w:t>E-4300/2025 Page 4 districts de F._______ et G._______, à E._______, puis au Tribunal fédéral, les pièces jointes auxdites demandes, la transmission desdites demandes et pièces justificatives au Tribunal comme objets de sa compétence,</w:t>
      </w:r>
    </w:p>
    <w:p>
      <w:r>
        <w:t>et considérant qu’en vertu de l’art. 31 LTAF, le Tribunal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présenté dans la forme et le délai prescrits par la loi (art. 52 PA et art. 108 al. 2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w:t>
      </w:r>
    </w:p>
    <w:p>
      <w:r>
        <w:t>E-4300/2025 Page 5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au sens de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son audition (selon l’art. 29 LAsi), A._______, de confession musulmane, a indiqué être né à H._______ et avoir grandi à I._______ en compagnie de ses parents ainsi que de son frère et de ses deux ou trois sœurs, qu’il serait l’aîné de la famille, qu’il aurait été scolarisé de la maternelle et à la terminale, puis aurait accompli, durant trois ans, une formation en (…), (…) et (…), à J._______, qu’il aurait par la suite travaillé en qualité de monteur (…), puis comme indépendant dans le commerce de (…) et (…) avec le Togo, le Ghana, le Niger et le Nigéria,</w:t>
      </w:r>
    </w:p>
    <w:p>
      <w:r>
        <w:t>E-4300/2025 Page 6 qu’il aurait quitté le Bénin en 2022, se rendant d’abord au Niger, puis en Libye – où il aurait travaillé – et en Tunisie, avant de rallier la Suisse en passant par l’Italie, qu’il est entré en Suisse le 8 octobre 2023, que son père, qui était commerçant, ainsi qu’une de ses sœurs seraient décédés alors que le requérant se trouvait en Suisse, que s’agissant plus précisément de ses motifs d’asile, A._______ a en substance indiqué avoir fui son pays et demandé l’asile en Suisse du fait des dettes que son père aurait contractées de son vivant pour financer ses activités politiques et son ambition de devenir maire ou député sous l’étiquette de la K._______ ainsi que des menaces de mort et des « attaques mystiques » subies de la part des riches créanciers de son père, que le requérant a par ailleurs mentionné être débiteur d’une partie des dettes de son père, que concrètement, des personnes, armées de machettes, auraient suivi le requérant – et les autres membres de sa famille – dans la rue, qu’ils seraient également venus au domicile familial, que les « attaques mystiques » auraient eu pour conséquence que A._______ et les autres membres de sa famille seraient tombés fréquemment malades, que dans sa décision du 15 mai 2025, le SEM a considéré que les motifs invoqués à l’appui de sa demande d’asile n’étaient pas pertinents, se dispensant d’en analyser la vraisemblance, qu’en particulier, il a souligné qu’en dépit des menaces alléguées, l’intéressé n’avait pas démontré son incapacité à vivre dignement au Bénin, insistant sur le fait qu’au cours des années ayant précédé son départ, il avait pu poursuivre ses études, obtenir un diplôme et connaître plusieurs expériences professionnelles, que revenant sur les pièces produites à l’appui de sa demande d’asile, portant sur les activités du père du requérant ainsi que sur les dettes que celui-là aurait contractées, l’autorité intimée ne les a pas considérées comme pertinentes faute de démontrer que le requérant avait rencontré personnellement des problèmes pour ces raisons,</w:t>
      </w:r>
    </w:p>
    <w:p>
      <w:r>
        <w:t>E-4300/2025 Page 7 qu’en outre, revenant sur la période passée en Libye, le SEM a rejeté la demande formulée par la mandataire du requérant d’ouvrir une procédure visant à déterminer si celui-ci pouvait se voir reconnaître le statut de victime de la traite des êtres humains, qu’au surplus, il a tenu le renvoi de A._______ pour licite, possible et raisonnablement exigible, que dans son recours du 26 mai 2025, l’intéressé a fait état de sa bisexualité et de sa crainte de subir des persécutions en raison de son orientation sexuelle, soulignant que, bien que « l’homosexualité » ne soit pas criminalisée au Bénin, il n’en demeure pas moins qu’elle « reste fortement stigmatisée socialement » et que les forces de l’ordre ne protègent pas toujours les victimes lorsque celles-ci sont homosexuelles ou bisexuelles, qu’en outre, il a rappelé les pressions économiques et sociales ayant pour origines les dettes accumulées par son père et l’ayant amené à fuir le Bénin, qu’enfin, A._______ a insisté sur ses efforts d’intégration l’ayant amené à débuter un stage en qualité d’auxiliaire de santé, interrompu à la suite de la décision négative du SEM, qu’en l’espèce, il convient préliminairement de relever que l’audition du 5 septembre 2024 s’est déroulée sans particularité, si bien que les affirmations du recourant selon lesquelles son état psychologique, son état de santé fragile, le stress et la peur ressentis l’auraient empêché de livrer l’intégralité de ses motifs d’asile, allégations manifestement avancées pour justifier les nouveaux motifs d’asile invoqués au stade du recours, sont vaines, qu’en effet, l’analyse du procès-verbal d’audience, qui a été relu et signé par l’intéressé et sa mandataire, ne corrobore aucunement ces allégations, qu’à aucun moment, A._______ n’a fait état d’un quelconque état fébrile ou d’une crainte particulière, que bien au contraire, il a affirmé d’emblée se sentir mieux après avoir été « un peu malade » la semaine précédente (cf. procès-verbal [p-v] de l’audition du 5 septembre 2024, R 7 s.),</w:t>
      </w:r>
    </w:p>
    <w:p>
      <w:r>
        <w:t>E-4300/2025 Page 8 qu’à l’instar du SEM, le Tribunal constate que le conflit entre la famille de l’intéressé et les créanciers de son père, qui se serait matérialisé par des menaces, constitue un fait de nature privée portant sur des dettes contractées par celui-ci, d’un montant approximatif de 200'000'000 de francs CFA (CHF 285'000.- environ ; cf. idem, R 86 ss), qu’à l’analyse du dossier, et plus particulièrement du procès-verbal de l’audition du 5 septembre 2024, la crainte alléguée par le recourant d’être menacé, respectivement poursuivi, par des créanciers n’ayant pas pu être désintéressés par son père et de subir de ce fait des préjudices sérieux n’est basée sur aucun des critères énumérés à l’art. 3 al. 1 LAsi, à savoir la race, la religion, la nationalité, l’appartenance à un groupe social déterminé et les opinions politiques, qu’elle est bien plus la conséquence de l’escalade d’un conflit de nature privée, qu’en outre, A._______ n’a développé aucune activité politique propre (cf. p-v de l’audition du 5 septembre 2024, R 77) et n’a jamais eu d’ennuis avec les autorités de son pays d’origine (cf. idem, R 78 s.), que dans son mémoire de recours, il allègue de nouveaux motifs d’asile, évoquant une prétendue bisexualité ou homosexualité, et sa crainte d’être stigmatisé en cas de retour au Bénin, que selon la jurisprudence de l’ancienne Commission de recours en matière d’asile (cf. Jurisprudence et informations de la Commission suisse de recours en matière d’asile [JICRA] 2005 n° 7 consid. 6.2.1 ; 1993 n° 3), qui est toujours d’actualité (cf. ATAF 2009/51 consid. 4.2.3), le caractère tardif d’éléments tus lors de l’audition sur les données personnelles, mais invoqués plus tard lors de l’audition sur les motifs d’asile, peut être retenu pour mettre en doute la vraisemblance des motifs allégués, que ces principes sont a fortiori applicables par analogie en cas d’invocation, au stade du recours seulement, de motifs d’asile passés sous silence en procédure de première instance (cf. arrêt du Tribunal D-1662/2017 du 12 juin 2019 p. 7), qu’en l’occurrence, le Tribunal considère le motif d’asile portant sur l’orientation sexuelle comme ayant été avancé pour les seuls besoins de la cause et comme étant invraisemblable,</w:t>
      </w:r>
    </w:p>
    <w:p>
      <w:r>
        <w:t>E-4300/2025 Page 9 que rien dans le dossier, ni au cours de la procédure de première instance ni au stade de la procédure d’asile, ne vient étayer cette thèse, que contrairement à ce que le recourant prétend (cf. mémoire de recours, p. 4), qu’aucun des propos tenus lors de l’audience sur les motifs d’asile ne contenait en particulier la moindre allusion à une prétendue bisexualité ou homosexualité, qu’au surplus, le recours ne présente pas d’éléments déterminants susceptibles de remettre en cause le bien-fondé de la décision attaquée sous l’angle de la qualité de réfugié et de l’asile, de sorte qu’il peut être renvoyé à la motivation de celle-ci (art. 109 al. 3 LTF, par renvoi de l’art. 4 PA), laquelle est suffisamment détaillée et convaincante, que sur le vu de ce qui précède, le recours est mal fondé en tant qu'il porte sur la reconnaissance de la qualité de réfugié et l’octroi de l’asile, de sorte qu’il doit être rejeté,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qu’aux termes de l’art. 83 al. 1 de la loi fédérale sur les étrangers et l’intégration (LEI ; RS 142.20) – auquel renvoie l’art. 44 LAsi – le SEM décide d’admettre provisoirement l’étranger si l’exécution du renvoi n’est pas possible, n’est pas licite ou ne peut être raisonnablement exigée, qu’a contrario, l’exécution du renvoi est ordonnée si elle est licite, raisonnablement exigible et possible (art. 83 al. 1 LEI [RS 142.20]), qu’en l’espèce, l'exécution du renvoi ne contrevient pas au principe de non-refoulement de l'art. 5 LAsi, le recourant n'ayant pas démontré, pour les motifs retenus précédemment, qu'il serait exposé à de sérieux préjudices au sens de l'art. 3 LAsi, en cas de retour dans son pays,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w:t>
      </w:r>
    </w:p>
    <w:p>
      <w:r>
        <w:t>E-4300/2025 Page 10 qu’au vu de ce qui précède, l’exécution du renvoi du recourant sous forme de refoulement ne transgresse aucun engagement de la Suisse relevant du droit international, de sorte qu’il s'avère licite (art. 83 al. 3 LEI ; cf. ATAF 2014/28 consid. 11), qu’elle est également raisonnablement exigible (art. 83 al. 4 LEI ; cf. ATAF 2011/50 consid. 8.1 à 8.3 et jurisp. cit.), dans la mesure où elle ne fait pas apparaître une mise en danger concrète du recourant, que le Bénin – désigné comme Etat sûr –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arrêts du Tribunal D-5659/2024 du</w:t>
      </w:r>
    </w:p>
    <w:p>
      <w:r>
        <w:rPr>
          <w:b/>
        </w:rPr>
        <w:t>E. 17</w:t>
      </w:r>
    </w:p>
    <w:p>
      <w:r>
        <w:t>juillet 2025, doit également être rejetée, dans la mesure où les conclusions du recours étaient d’emblée vouées à l’échec (art. 65 al. 1 PA), que la demande tendant à la restitution du délai de paiement de l’avance de frais est sans objet, dès lors que par décision incidente du 17 juillet 2025, le Tribunal a annulé celle rendue le 9 juillet précédent et, par conséquent, renoncé à l’obligation de payer une avance sur les frais présumés de la procédure,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E-4300/2025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