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E-4298/2024 vom 4. Juli 2024</w:t>
      </w:r>
    </w:p>
    <w:p>
      <w:r>
        <w:t>Bundesverwaltungsgericht, 2024-07-04, DE</w:t>
      </w:r>
    </w:p>
    <w:p>
      <w:r>
        <w:rPr>
          <w:b/>
        </w:rPr>
        <w:t xml:space="preserve">Quelle: </w:t>
      </w:r>
      <w:r>
        <w:t>https://mcp.opencaselaw.ch/entscheid/bvger_E-4298_2024_d20240704</w:t>
      </w:r>
    </w:p>
    <w:p>
      <w:r>
        <w:t>FR: TAF E-4298/2024 du 4 juillet 2024</w:t>
      </w:r>
    </w:p>
    <w:p>
      <w:r>
        <w:t>IT: TAF E-4298/2024 del 4 luglio 2024</w:t>
      </w:r>
    </w:p>
    <w:p>
      <w:pPr>
        <w:pStyle w:val="Heading2"/>
      </w:pPr>
      <w:r>
        <w:t>Regeste</w:t>
      </w:r>
    </w:p>
    <w:p>
      <w:r>
        <w:t>Asyl und Wegweisung (beschleunigtes Verfahren) | Asyl und Wegweisung (beschleunigtes Verfahren); Verfügung des SEM vom 4. Juli 2024</w:t>
      </w:r>
    </w:p>
    <w:p>
      <w:pPr>
        <w:pStyle w:val="Heading2"/>
      </w:pPr>
      <w:r>
        <w:t>Volltext</w:t>
      </w:r>
    </w:p>
    <w:p>
      <w:r>
        <w:t>Bundesverwal tungsgeri cht T ri bunal admi ni strati f fédéral T ri bunal e amm ini strati vo federal e T ri bunal admi ni strati v federal</w:t>
      </w:r>
    </w:p>
    <w:p>
      <w:r>
        <w:t>Abteilung V E-4298/2024</w:t>
      </w:r>
    </w:p>
    <w:p>
      <w:r>
        <w:t>U r t e i l v o m 2 9 . J u l i 2 0 2 4 Besetzung Einzelrichter David R. Wenger, mit Zustimmung von Richter Thomas Segessenmann; Gerichtsschreiber Jonas Attenhofer. Parteien A._______, geboren am (…), Guinea, (…), Beschwerdeführer,</w:t>
      </w:r>
    </w:p>
    <w:p>
      <w:r>
        <w:t>gegen Staatssekretariat für Migration (SEM), Quellenweg 6, 3003 Bern, Vorinstanz. Gegenstand Asyl und Wegweisung (beschleunigtes Verfahren); Verfügung des SEM vom 4. Juli 2024 / N (…).</w:t>
      </w:r>
    </w:p>
    <w:p>
      <w:r>
        <w:t>E-4298/2024 Seite 2 Das Bundesverwaltungsgericht stellt fest, dass der Beschwerdeführer am 13. Juni 2023 in der Schweiz um Asyl nachsuchte, dass er am 8. August 2023 summarisch zu seiner Person befragt wurde, das SEM mit Entscheid vom 17. November 2023 auf das Asylgesuch vom 13. Juni 2023 nicht eintrat und ihn nach Italien wegwies, dass das SEM, nachdem die Frist zur Überstellung nach Italien abgelaufen war, mit Verfügung vom 16. April 2024 das nationale Asyl- und Wegwei- sungsverfahren wiederaufnahm und der Beschwerdeführer am 26. Juni 2024 im Beisein seiner Rechtsvertretung vertieft zu seinen Gesuchsgrün- den angehört wurde, dass er geltend machte, er sei Staatsangehöriger von Guinea und habe vor seiner Ausreise aus Guinea in B._______ gelebt, dass er weiter geltend machte, er sei auf seiner Reise nach Europa mitun- ter in Algerien während zwei Jahren als Maurer-Helfer tätig gewesen, dass er zur Begründung seines Asylgesuchs im Wesentlichen die Verfol- gung durch seine Ziehmutter und eine damit zusammenhängende Unzu- länglichkeit des Schutzes durch die guineischen Behörden geltend machte, dass die Rechtsvertretung des Beschwerdeführers am 3. Juli 2024 Stellung zum Entscheidentwurf der Vorinstanz nahm, dass die Vorinstanz mit Verfügung vom 4. Juli 2024 die Flüchtlingseigen- schaft des Beschwerdeführers verneinte, sein Asylgesuch ablehnte und die Wegweisung aus der Schweiz sowie den Vollzug anordnete, dass die damalige Rechtsvertretung ihr Mandat am 5. Juli 2024 nieder- legte, dass der Beschwerdeführer mit Eingabe vom 5. Juli 2024 gegen die Verfü- gung des SEM beim Bundesverwaltungsgericht Beschwerde erhoben hat und beantragt, es sei die angefochtene Verfügung vollständig aufzuheben, seine Flüchtlingseigenschaft festzustellen und ihm in der Schweiz Asyl zu gewähren, dass er in prozessualer Hinsicht um Gewährung der unentgeltlichen Pro- zessführung und amtlichen Rechtsverbeiständung sowie um Kostenvor- schussverzicht ersucht,</w:t>
      </w:r>
    </w:p>
    <w:p>
      <w:r>
        <w:t>E-4298/2024 Seite 3</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w:t>
      </w:r>
    </w:p>
    <w:p>
      <w:r>
        <w:t>E-4298/2024 Seite 4 dass die Vorinstanz ihren Asylentscheid damit begründet, die Vorbringen des Beschwerdeführers hielten den Anforderungen an die Asylrelevanz nicht stand, dass mit der Rechtsmitteleingabe die Vorbringen aus dem erstinstanzli- chen Verfahren im Wesentlichen wiederholt werden, dass das Gericht nach Durchsicht der Akten zum Schluss gelangt, dass das SEM in seiner Verfügung vom 4. Juli 2024 mit überzeugender Begrün- dung zu Recht zur Erkenntnis gelangt ist, dass die Vorbringen des Be- schwerdeführers den Anforderungen von Art. 3 AsylG an die flüchtlings- 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 licher Verfolgung erfährt, dass der Schutz als ausreichend gilt, wenn eine funktionierende Schutz- infrastruktur zur Verfügung steht und diese dem Betroffenen zugänglich ist (vgl. BVGE 2011/51 E. 7.1–7.4 m.w.H.), dass das Bundesverwaltungsgericht von der grundsätzlichen Schutzfähig- keit und Schutzwilligkeit der guineischen Strafverfolgungs- und Justizbe- hörden ausgeht (vgl. Urteil des BVGer E-5541/2017 vom 23. August 2018 E. 9.2), dass der Beschwerdeführer gemäss den Akten seine private Verfolgerin bei der Polizei anzeigen konnte, danach zwar nichts mehr von der Polizei gehört habe, aber auch nicht nachfragte oder andere Wege um Schutz zu erhalten zu beschreiten versuchte und es im vorinstanzlichen Verfahren wie auch in der Rechtsmitteleingabe versäumte zu substantiieren, weshalb die guineischen Behörden ihn nicht würden schützen können oder wollen, dass mit der Vorinstanz festzustellen ist, dass die zuletzt erlebte Verfol- gung durch die Ziehmutter mit der Ausreise des Beschwerdeführers Ende 2019 zeitlich weit zurück liegt und angesichts seiner mittlerweile erlangten Volljährigkeit und dem damit einhergehenden Ende des direkten Abhän- gigkeitsverhältnisses auch nicht mehr aktuell sein dürfte,</w:t>
      </w:r>
    </w:p>
    <w:p>
      <w:r>
        <w:t>E-4298/2024 Seite 5 dass die Vorinstanz überdies richtigerweise und für den unwahrscheinli- chen Fall der weiterbestehenden Verfolgung durch die Ziehmutter fest- stellte, dass der Beschwerdeführer in einen anderen Landesteil umziehen könnte, dass es dem Beschwerdeführer somit nicht gelingt, die Flüchtlingseigen- schaft nachzuweisen oder zumindest aufzuzeigen, dass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Guinea weder Krieg oder Bürgerkrieg noch eine Situation allgemei- ner Gewalt, aufgrund derer eine Rückkehr generell unzumutbar wäre, herrscht (vgl. statt vieler Urteil des BVGer D-3060/2024 vom 28. Mai 2024 E. 7.3.3 m.w.H.),</w:t>
      </w:r>
    </w:p>
    <w:p>
      <w:r>
        <w:t>E-4298/2024 Seite 6 dass auch keine individuellen Gründe gegen einen Wegweisungsvollzug sprechen, da der Beschwerdeführer gemäss Aktenlage gesund und im er- werbsfähigen Alter ist und über erste Berufserfahrung sowie über persön- liche Beziehungen verfügt, die es ihm ermöglichen sollten, in der Heimat wieder Fuss zu fassen (vgl. SEM-Akten 49/13 F47 ff., F51 ff., F74, F98),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und amtlichen Rechtsverbeiständung ab- 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E-4298/2024 Seite 7 Demnach erkennt das Bundesverwaltungsgericht: 1. Die Beschwerde wird abgewiesen. 2. Das Gesuch um Gewährung der unentgeltlichen Prozessführung und amt- lichen Rechtsverbeiständung wird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