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E-4294/2017 vom 17. Juli 2019</w:t>
      </w:r>
    </w:p>
    <w:p>
      <w:r>
        <w:t>Bundesverwaltungsgericht, 2019-07-17, DE</w:t>
      </w:r>
    </w:p>
    <w:p>
      <w:r>
        <w:rPr>
          <w:b/>
        </w:rPr>
        <w:t xml:space="preserve">Quelle: </w:t>
      </w:r>
      <w:r>
        <w:t>https://mcp.opencaselaw.ch/entscheid/bvger_E-4294_2017</w:t>
      </w:r>
    </w:p>
    <w:p>
      <w:r>
        <w:t>FR: TAF E-4294/2017 du 17 juillet 2019</w:t>
      </w:r>
    </w:p>
    <w:p>
      <w:r>
        <w:t>IT: TAF E-4294/2017 del 17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kommt wie das SEM zum Schluss, dass der Beschwerdeführer weder Vorfluchtgründe glaubhaft machen noch Nachfluchtgründe dartun konnte.</w:t>
      </w:r>
    </w:p>
    <w:p>
      <w:r>
        <w:rPr>
          <w:b/>
        </w:rPr>
        <w:t>E. 5.2</w:t>
      </w:r>
    </w:p>
    <w:p>
      <w:r>
        <w:t>Wie vom SEM zutreffend festgestellt und hinreichend begründet wurde, zeichnet sich das Aussageverhalten des Beschwerdeführers zu zentralen und somit entscheidwesentlichen Aspekten seiner Vorbringen durch verschiedene gravierende Widersprüchlichkeiten aus. Auch wenn die sehr ausführlichen Entgegnungen in der Rechtsmitteleingabe einzelne Erwägungen der angefochtenen Verfügung in Nebenpunkten allenfalls zu relativieren vermöchten, sind sie im Hinblick auf die für den Entscheid relevanten Gesichtspunkte mangels Stichhaltigkeit offenkundig nicht geeignet, am Ergebnis der vom SEM gezogenen Schlussfolgerungen etwas zu ändern. Dass der Beschwerdeführer zu zentralen Aspekten seiner Vorbringen widersprüchliche Angaben machte, kann in der Beschwerde denn auch letztlich zu Recht nicht bestritten werden. Jedoch wird im Wesentlichen geltend gemacht, die Widersprüchlichkeit der Aussagen liessen sich auf die psychische Erkrankung des Beschwerdeführers zurückführen. Das Gericht geht mit den Ausführungen in der Beschwerdeschrift insofern einig, als sich die möglichen Auswirkungen der dem Beschwerdeführer durch die medizinischen Berichte attestierten psychischen Beeinträchtigungen unter anderem in Konzentrationsstörungen und Gedächtnisproblemen sowie in Verdrängungs- oder Vermeidungsprozessen zeigen können. Diese möglichen Ursachen lassen vorliegend als Erklärung gewisse Unstimmigkeiten in den Angaben zeitlich chronologischer Abläufe und Mängel logischer Zusammenhänge nachvollziehbar erscheinen. Hingegen muss auch unter Berücksichtigung des Krankheitsbildes des Beschwerdeführers als nicht nachvollziehbar erachtet werden, wenn er anlässlich der BzP unmissverständlich erklärte, er sei "nur ein einziges Mal" (im Jahre 2009) in einem Van entführt und misshandelt worden (Akten SEM A5/14 S. 6 und 9) und auch in der Eingabe seiner Rechtsvertreterin vom 11. April 2016 an das SEM (A21/6) noch immer nur von einer Festnahme die Rede ist, im Rahmen der vertieften Anhörung vom 18. Oktober 2016 (A32/22) jedoch einen ähnlichen zweiten Vorfall schilderte, der sich im Zeitrahmen seines Aufenthaltes in Colombo ereignet haben soll, während er in der BzP angab, in Colombo habe er keine weiteren Probleme gehabt (A5/14 S. 10). Im Weiteren hat das SEM in der angefochtenen Verfügung zu Recht festgestellt, der Beschwerdeführer habe im Gegensatz zur Angabe in der BzP anlässlich der Anhörung in widersprüchlicher Weise vier bis fünf weitere Verhaftungen durch Leute des CID geltend gemacht. Der Einwand in der Rechtsmitteleingabe, der Beschwerdeführer habe wohl "verhaften" mit "verfolgen" verwechselt, da er wenig später an derselben Befragung angegeben habe, dass die unbekannte Täterschaft vier bis fünf Mal nach ihm gesucht habe, kann nicht verfangen. Im Zusammenhang mit den vorgebrachten Verhaftungen ("arrestations") schilderte der Beschwerdeführer etwa, die Leute des CID hätten versucht, ihn zu töten, und ihn im Rahmen von Befragungen mehrfach mit der Pistole bedroht (A32/22, Q151), so dass diese Vorbringen nicht eine blosse Suche beinhalten. Die in der Beschwerde benannte Aktenstelle betrifft die vom Beschwerdeführer geltend gemachte (blosse) Suche nach ihm an der Adresse seiner Eltern (A32/22, Q167 und Q169). In Würdigung der gesamten Aktenlage sind die eklatanten widersprüchlichen Angaben im Vergleich zur BzP und der Anhörung nicht mit der gesundheitlichen Verfassung des Beschwerdeführers erklärbar, zumal das Aussageverhalten zumindest anlässlich der Anhörung bezüglich der geltend gemachten Misshandlungen nicht auf ein Verdrängungs- oder Vermeidungsverhalten schliessen lässt. In einer Gesamtbetrachtung lässt sich der Schluss nicht von der Hand weisen, der Beschwerdeführer habe im Verlaufe des erstinstanzlichen Verfahrens, so insbesondere anlässlich der Anhörung vom 18. Oktober 2016, gezielt Sachverhalte nachgeschoben, um seinem Asylgesuch mehr Gewicht zu verleihen. Die Schilderungen anlässlich der vertieften Anhörung weichen diametral von den Angaben in der BzP ab und hätten derart intensive persönliche Eingriffe zum Inhalt, als dass erwartet werden müsste, dass diese auch unter psychischen Beeinträchtigungen in der BzP zumindest ansatzweise geltend gemacht und nicht wie vorliegend, sich geradezu gegenseitig ausgeschlossen hätten. Das Gericht hat im Übrigen keinen Anlass, an den zum Teil ausführlichen fachärztlichen Erhebungen und der Beurteilung des medizinischen Gesundheitsbildes des Beschwerdeführers Zweifel anzubringen. Es erscheint bei der dargelegten Sachlage nicht notwendig, ein forensisches Gutachten oder ein Glaubhaftigkeitsgutachten der Aussagen des Beschwerdeführers einzuholen, weshalb die entsprechenden Beweisanträge abzuweisen sind. Der in der Eingabe vom 7. Juni 2018 vertretenen Ansicht, wonach das miteingereichte Dokument als Original einer Bestätigung des Divisional Hospital Puthukkudiyiruppu vom 24. August 2017 gelte, echt sei und die diversen erlittenen Misshandlungen nachweise, kann nicht gefolgt werden. Das Gericht misst dem Dokument einen äusserst geringen Beweiswert zu. Bezüglich der Form fällt auf, dass die Embleme im Kopf des Dokumentes nicht verschiedenfarbig, sondern in schwarzweisser Farbe dargestellt sind. Das rechts angebrachte Emblem weist am rechten Rand ein unvollständiges Abbild auf, was typischerweise bei unsorgfältiger Kopierarbeit auftritt. Der Inhalt der medizinischen Bestätigung ist auffallend laienhaft formuliert und entspricht nicht der Fachsprache eines Arztes. Zudem wird im Text dem Patienten (Beschwerdeführer) genau die Adresse zugeschrieben, die dem Absender auf dem Zustellcouvert entspricht. Auch ist die hier dem Beschwerdeführer zugeordnete und im Distrikt Mullaitivu ansässige Adresse nicht kongruent mit dem vom Beschwerdeführer den schweizerischen Asylbehörden benannten Herkunftsort. Im Weiteren ist anzumerken, dass entgegen der Leseart der Rechtsvertreterin die Bestätigung nicht dahin lautet, der Beschwerdeführer sei im Jahre 2009 während des "Zivilkrieges" behandelt worden, sondern die Verletzungen seien "during civil work" zugezogen worden. Aufgrund des Aussageverhaltens des Beschwerdeführers und in Berücksichtigung der gesamten Aktenlage entsteht offenkundig nicht der Eindruck, der Beschwerdeführer habe die im Heimatland allenfalls flüchtlingsrechtlich prüfungswerten Sachverhalte im vorgebrachten Rahmen selbst erlebt. Die Einwände in der Beschwerde und in den nachfolgenden Eingaben erscheinen weder stichhaltig noch tauglich, die Einschätzungen des SEM in der angefochtenen Verfügung als nicht rechtskonform zu erkennen, soweit sie sich auf die entscheidwesentliche Beurteilung der geltend gemachten Tatumstände vor der Ausreise des Beschwerdeführers aus seinem Heimatland beziehen. Der Beschwerdeführer hat demnach nicht glaubhaft machen können, aus Gründen, die sich vor seiner Ausreise aus Sri Lanka ereignet hätten, ernsthaften Nachteilen im Sinne von Art. 3 AsylG ausgesetzt gewesen zu sein. Angesichts dieser Sachlage erübrigt sich eine Auseinandersetzung mit den weiteren Ausführungen in der Beschwerde zu den von der Vorinstanz zu Recht als nicht glaubhaft erachteten Vorfluchtgründen.</w:t>
      </w:r>
    </w:p>
    <w:p>
      <w:r>
        <w:rPr>
          <w:b/>
        </w:rPr>
        <w:t>E. 5.3</w:t>
      </w:r>
    </w:p>
    <w:p>
      <w:r>
        <w:t>Das Gericht hat sich im Referenzurteil E-1866/2015 vom 15. Juli 2016 nach umfassender Würdigung der in Sri Lanka herrschenden Verhältnisse zu den Sachverhaltsumständen geäussert, aus welchen Gründen nach Sri Lanka zurückkehrenden Asylsuchenden tamilischer Ethnie eine Gefahr von flüchtlingsrechtlich relevanten Nachteilen erwachsen können. Neben Hinweisen zu den Hauptschauplätzen von Verhaftung und Folter von Rückkehrenden nach Sri Lanka (E. 8.2) und Erkenntnissen zur Anzahl der Opfer (E. 8.3), werden in den konsultierten Quellen insbesondere die Gründe (nachfolgend Risikofaktoren genannt) für Verhaftung und Folter von Rückkehrenden nach Sri Lanka identifiziert. Diese sich aus der Auswertung der einschlägigen Quellen ergebenden Risikofaktoren werden in E. 8.4 dargestellt. In E. 8.5 wird vor dem Hintergrund der aktuellen Situation in Sri Lanka erwogen, welche der Rückkehrenden - die diese weitreichenden Risikofaktoren erfüllen - zu jener zahlenmässig kleinen Gruppe gehören (vgl. E. 8.3), die tatsächlich mit beachtlicher Wahrscheinlichkeit ernsthafte Nachteile im Sinne von Art. 3 AsylG zu befürchten haben.</w:t>
      </w:r>
    </w:p>
    <w:p>
      <w:r>
        <w:rPr>
          <w:b/>
        </w:rPr>
        <w:t>E. 5.4</w:t>
      </w:r>
    </w:p>
    <w:p>
      <w:r>
        <w:t>Es ist auch nicht davon auszugehen, dass der Beschwerdeführer im Falle seiner Rückkehr nach Sri Lanka aus Gründen, die nach der Ausreise aus dem Heimatland entstanden wären, flüchtlingsrechtlich relevante Verfolgungsmassnahmen zu befürchten hätte. Mit dem Verweis in der Beschwerde und in nachfolgenden Eingaben auf diverse Berichte zur allgemeinen Situation in Sri Lanka und der Lage der tamilischen Bevölkerung im Norden des Landes nach dem Ende des Bürgerkriegs vermag der Beschwerdeführer keine begründete Furcht vor asylrechtlich relevanter Verfolgung seiner Person darzulegen. Das Bundesverwaltungsgericht hat im oben genannten Referenzurteil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eine tatsächliche oder vermeintliche, aktuelle oder vergangene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Das Gericht geht vorliegend denn auch mit der Einschätzung des SEM einig, die blosse Tatsache, dass der Beschwerdeführer zu Gunsten der LTTE bei den Vorbereitungen der "Heldentage" und mit Familienmitgliedern bei den (...) geholfen hätte, nicht dazu zu führen vermöge, die sri-lankischen Sicherheitskräfte hätten den Beschwerdeführer als eine Person eingereiht, die besonders enge Beziehungen zu den LTTE unterhalten würde. Zudem war er nie Mitglied der LTTE. Das SEM hat zu Recht darauf erkannt, angesichts des Umstandes, dass sich die Aktivitäten für die Bewegung auf zivile Arbeiten beschränkten, nicht damit zu rechnen ist, er würde bei einer Rückkehr in sein Heimatland mit Verfolgungsmassnahmen überzogen werden. Die mit der Beschwerde vertretene Sichtweise der Grundvoraussetzungen flüchtlingsrechtlich relevanter Risikofaktoren ist offensichtlich nicht mit den von der geltenden Rechtsprechung festgelegten Kriterien vereinbar. Auch den persönlichen konkreten Umständen des Beschwerdeführers kann nicht das notwendige Gefährdungspotential beigemessen werden, als davon ausgegangen werden müsste, dass er aus Sicht der sri-lankischen zuständigen Sicherheitsbehörden dahin eingeschätzt würde, er sei bestrebt, den tamilischen Separatismus in Sri Lanka wieder aufflammen zu lassen. Eigenen Angaben zufolge konnte der Beschwerdeführer auch mit seinem eigenen Originalpass aus seinem Heimatland ausreisen, auch wenn der Schlepper für ihn den Pass beantragt haben soll (A5/14 F4.02). Nachdem festgestellt worden ist, dass der Beschwerdeführer nicht zu befürchten braucht, in seinem Heimatland seitens der Sicherheitsorgane ins Visier flüchtlingsrechtlich relevanter Massnahmen zu geraten, wäre es entgegen der in der Beschwerde geltend gemachten Option nicht als notwendig zu erachten, CID-Beamte mit Schmiergeldzahlungen zu bestechen. Es ist deshalb nicht davon auszugehen, dass der Beschwerdeführer auf einer sogenannten "Stop-List" vermerkt wurde.</w:t>
      </w:r>
    </w:p>
    <w:p>
      <w:r>
        <w:rPr>
          <w:b/>
        </w:rPr>
        <w:t>E. 5.5</w:t>
      </w:r>
    </w:p>
    <w:p>
      <w:r>
        <w:t>Die vorgebrachte exilpolitische Tätigkeit des Beschwerdeführers, wonach er hierzulande als blosser Teilnehmer und ohne dabei besondere Aufgaben übernommen zu haben, an einer Kundgebung der tamilischen Diaspora anwesend gewesen sei, ist nicht geeignet, ein Risikoprofil des Beschwerdeführers im Sinne der massgeblichen Praxis (vgl. dazu das genannte Referenzurteil E. 8.5.4) und damit eine relevante Gefährdung seiner Person gemäss Art. 3 AsylG zu begründen. Primär massgebend wäre, ob die asylsuchende Person aufgrund ihrer Persönlichkeit, der Form ihrer exilpolitischen Auftritte und der Inhalte der in der Öffentlichkeit abgegebenen Erklärungen den Eindruck erweckt, sie stelle eine Gefahr für den sri-lankischen Staat dar, was vorliegend offensichtlich nicht der Fall ist. Der Beschwerdeführer erfüllt damit die Voraussetzungen für die Zuerkennung der Flüchtlingseigenschaft gemäss Art. 3 AsylG auch unter dem Aspekt subjektiver Nachfluchtgründe gemäss Art. 54 AsylG offenkundig nicht.</w:t>
      </w:r>
    </w:p>
    <w:p>
      <w:r>
        <w:rPr>
          <w:b/>
        </w:rPr>
        <w:t>E. 5.6</w:t>
      </w:r>
    </w:p>
    <w:p>
      <w:r>
        <w:t>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im flüchtlingsrechtlichem Sinne gefährdet wäre. Der Beschwerdeführer erfüllt in einer Gesamtbetrachtung keine risikobegründenden Faktoren, die ihn in flüchtlingsrechtlich relevantem Ausmass ins Visier der sri-lankischen Behörden rücken würden. Daran vermögen auch die verschiedenen Narben des Beschwerdeführers, die von Verletzungen aus anderen Umständen als wie von ihm vorgebracht stammen können, nichts zu ändern. Alleine aus der tamilischen Ethnie und seiner Landesabwesenheit kann keine Gefährdung abgeleitet werden.</w:t>
      </w:r>
    </w:p>
    <w:p>
      <w:r>
        <w:rPr>
          <w:b/>
        </w:rPr>
        <w:t>E. 5.7</w:t>
      </w:r>
    </w:p>
    <w:p>
      <w:r>
        <w:t>Der Beschwerdeführer konnte keine asylrechtlich relevante Verfolgungsgründe gemäss Art. 3 AsylG nachweisen oder zumindest glaubhaft machen. Das SEM hat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die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Prinzip des flüchtlingsrechtlichen Non-Refoulement schützt nur Personen, die die Flüchtlingseigenschaft erfüllen. Eine Rückkehr des Beschwerdeführers in den Heimatstaat ist demnach unter dem Aspekt von Art. 5 AsylG rechtmässig.</w:t>
      </w:r>
    </w:p>
    <w:p>
      <w:r>
        <w:rPr>
          <w:b/>
        </w:rPr>
        <w:t>E. 7.2.2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Urteile des EGMR, R.J. gegen Frankreich vom 19. September 2013, Beschwerde Nr. 10466/11; E.G. gegen Grossbritannien vom 31. Mai 2011, Beschwerde Nr. 41178/08; T.N. gegen Dänemark vom 20. Januar 2011, Beschwerde Nr. 20594/08; P.K. gegen Dänemark vom 20. Januar 2011, Beschwerde Nr. 54705/08; N.A. gegen Grossbritannien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 welche im Wesentlichen durch die im Urteil des Bundesverwaltungsgerichts E-1866/2015 vom 15. Juli 2016 E. 8 identifizierten und vorliegend unter den geprüften Risikofaktoren abgedeckt sind (vgl. Urteile des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für sich alleine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Im heutigen Zeitpunkt herrscht in Sri Lanka weder Krieg noch eine Situation allgemeiner Gewalt (vgl. BVGE 2011/24 E. 13.2.1). Das Bundesverwaltungsgericht nahm in den Referenzurteilen E-1866/2015 vom 15. Juli 2016 (zur Nordprovinz) und D-3619/2016 vom 16. Oktober 2017 (zum Vanni-Gebiet) aktuelle Lagebeurteilungen vor. Demzufolge ist für Personen, die von dort stammen und die Region erst nach Beendigung des Bürgerkriegs im Mai 2009 verlassen haben, der Wegweisungsvollzug in dieses Gebiet als grundsätzlich zumutbar zu beurteilen, wenn davon ausgegangen werden kann, dass sie auf die gleiche oder eine gleichwertige Lebenssituation zurückgreifen können, die im Zeitpunkt der Ausreise geherrscht hat.</w:t>
      </w:r>
    </w:p>
    <w:p>
      <w:r>
        <w:rPr>
          <w:b/>
        </w:rPr>
        <w:t>E. 7.3.3</w:t>
      </w:r>
    </w:p>
    <w:p>
      <w:r>
        <w:t>Der Beschwerdeführer stammt aus dem Distrikt Jaffna (Nordprovinz), wo er geboren worden ist und offenbar bis zum Jahre 2009 gelebt hat. Er verfügt im Heimatland mit seinen Eltern und Geschwistern über ein breites und tragfähiges verwandtschaftliches Beziehungsnetz. Drei seiner Schwestern sind gemäss seinen Angaben anlässlich der vertieften Anhörung verheiratet und alle würden sich einer guten Lebenssituation erfreuen. Eine ältere Schwester sei (...), eine zweite arbeite (...) und eine dritte sei (...) (A32/22 Q43). Es darf entgegen der verschiedenen sachlich unbegründeten Vorbehalte in der Beschwerde ohne Weiteres davon ausgegangen werden, dass er bei einer Rückkehr auf eine gesicherte Wohnsituation treffen wird und mit einer wirtschaftlichen Unterstützung rechnen kann, die weit über die durchschnittlichen Verhältnisse in Sri Lanka hinausgehen. Ebenso entgegen der auf Beschwerdeebene vorgebrachten diesbezüglichen Einwände liegt es in der zumutbaren Verantwortung des Beschwerdeführers, bei Bedarf eine adäquate fachärztliche Behandlung in Anspruch zu nehmen. Es muss demnach nicht ausgeschlossen werden, dass er sich selbst in wirtschaftlicher Hinsicht wieder wird integrieren können, nachdem er über Jahre Berufserfahrung als (Hilfs-) (...) sammeln konnte. Es liegen damit keine Gründe für die Annahme vor, der Beschwerdeführer würde bei einer Rückkehr nach Sri Lanka in eine existenzielle Notlage geraten, die als konkrete Gefährdung zu werten wäre.</w:t>
      </w:r>
    </w:p>
    <w:p>
      <w:r>
        <w:rPr>
          <w:b/>
        </w:rPr>
        <w:t>E. 7.3.4</w:t>
      </w:r>
    </w:p>
    <w:p>
      <w:r>
        <w:t>An der Einschätzung der Zumutbarkeit des Vollzugs der Wegweisung in genereller und individueller Hinsicht vermögen auch die sich am Ostersonntag 2019 in Sri Lanka ereigneten gewalttägigen Angriffe auf Kirchen und Hotels und der gleichentags von der sri-lankischen Regierung verhängte Ausnahmezustand (vgl. etwa Neue Zürcher Zeitung [NZZ] vom 23. April 2019, Sri Lanka: Colombo spricht von islamistischem Terror, https://www.nzz.ch//sri-lanka-colombo-spricht-von-islamistischem-terror-ld.1476769, abgerufen am 20.05.2019; NZZ vom 29. April 2019) nichts zu ändern.</w:t>
      </w:r>
    </w:p>
    <w:p>
      <w:r>
        <w:rPr>
          <w:b/>
        </w:rPr>
        <w:t>E. 7.3.5</w:t>
      </w:r>
    </w:p>
    <w:p>
      <w:r>
        <w:t>Der Beschwerdeführer macht medizinische Hindernisse für den Vollzug der Wegweisung in sein Heimatland geltend. Gemäss dem aktenkundig aktuellsten medizinischen Bericht vom 21. Februar 2019 der HUG (Département de santé mentale et de psychiatrie CAPPI) lautet die Diagnose auf « Etat de stress post-traumatic » und « Trouble dépressif récurrent, épisode actuel moyen (MADRS = 18) ». Der Beschwerdeführer sei in ununterbrochener integrierter psychiatrischer und psychotherapeutischer Behandlung mit einem ärztlichen Termin alle 15-30 Tage je nach Bedarf. Die Behandlung werde mit verschiedenen psychotropischen Medikamenten begleitet. Mit entsprechender Behandlung wird unter aktueller und künftiger Prognose ein chronisches Krankheitsbild, jedoch ein partieller oder vollständiger günstiger Verlauf unter der Bedingung einer sozialen und gemütsmässigen Sicherheitssituation in Aussicht gestellt. Bezüglich der Option einer medizinischen Behandlung im Heimatland sei aus medizinischer Sicht anzunehmen, dass die traumatischen Erinnerungen und politisch-rechtliche Situation des Beschwerdeführers sein Gefühl der Lebensbedrohung verschärfen würden, was das anxio-depressive Syndrom und die posttraumatischen Belastungselemente zur Lebensgefahr steigern könnte. Dem behandelnden Facharzt erscheine eine Rückkehr nach Sri Lanka zum aktuellen Zeitpunkt als kontra-indiziert. Es ist vorab festzustellen, dass in Berücksichtigung der aktuellen Aktenlage davon ausgegangen werden muss, dass die Ursachen des psychischen Krankheitsbildes des Beschwerdeführers nicht auf Vorfälle und persönliche Erlebnisse in seinem Heimatland zurückzuführen sein dürften. Vor diesem Hintergrund sind die entsprechenden Einschätzungen der medizinisch betreuenden Fachpersonen bezüglich allfälliger gesundheitlicher Folgen einer Rückkehr des Beschwerdeführers nach Sri Lanka grundsätzlich zu relativieren, soweit sie auf vermeintliche foltermässige Einwirkungen auf den Beschwerdeführer durch sri-lankische Sicherheitskräfte und daraus abgeleitete angebliche politisch motivierte traumatische Erinnerungen an Sri Lanka abstellen. In diesem Zusammenhang ist auch festzustellen, dass unter der Anamnese des medizinischen Berichts festgehalten wird, der Beschwerdeführer habe Sri Lanka im Jahre 2008 verlassen, demnach zu einem Zeitpunkt, als der Beschwerdeführer gemäss seinen Angaben im asylrechtlichen Verfahren von den sri-lankischen Behörden noch gar nicht behelligt gewesen wäre. Im Weiteren gilt zu beachten, dass in den durch die HUG vom Beschwerdeführer erhobenen Anamnesen in den medizinischen Berichten der HUG vom 25. Juli 2017 und 17. August 2017 aufgenommen wurde, er habe sich vor seiner Einreise in die Schweiz (Anmerkung Gericht: vom 6. Juli 2014) drei Jahre in Marokko und anschliessend drei Jahre im Senegal aufgehalten, was sich wiederum mit der Angabe der Ausreise aus Sri Lanka im Jahre 2008 decken könnte. Der ohne vertiefte Erklärung blossen Entgegnung der Rechtsvertreterin in der Eingabe vom 24. August 2017, sie halte bezüglich der Reiseroute trotz den Ausführungen zur Anamnese in den zwei Arztberichten vom 25. Juli 2017 und 17. August 2017 der HUG an ihren Ausführungen in der Beschwerde und den Einwendungen in der Eingabe vom 11. August 2017 fest, (wonach sich der Beschwerdeführer acht Monate im Senegal aufgehalten habe [Anmerkung des Gerichts]), kann das Gericht nicht folgen. Es ist nicht einzusehen, weshalb die Angaben des Beschwerdeführers gegenüber den ihn betreuenden ärztlichen Fachpersonen nicht ernstgenommen werden und den Tatsachen entsprechen sollten, zumal von einem gesteigerten Vertrauensverhältnis gegenüber diesen ihn betreuenden Personen ausgegangen werden kann. Im Weiteren stützt das Gericht aufgrund der diesbezüglichen gefestigten Rechtsprechung die Beurteilung des SEM, wonach der Vollzug der Wegweisung nach Sri Lanka auch in Berücksichtigung des Krankheitsbildes des Beschwerdeführers nicht unzumutbar ist.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beim Beschwerdeführer offenkundig nicht erreicht. Die notwendige medizinische Versorgung in Sri Lanka ist für den Beschwerdeführer gewährleistet (vgl. auch Ministry of Health, Nutrition and Indigenous Medicine Sri Lanka, Annual Health Bulletin 2014, published in 2016, &lt;http://www.health.gov.lk/moh_final/english/public/elfinder/files/publictions /AHB/AHB2014.pdf &gt;, abgerufen am 07.03.2019). Entgegen den in der Rechtsmitteleingabe erhobenen Einwänden verfügt Sri Lanka über spezialisierte ärztliche Fachkräfte und Kliniken im Bereich der psychiatrischen Behandlung und Medikation und in staatlichen Spitälern in Sri Lanka ist für alle Mitbürger eine kostenlose medizinische Betreuung gewährleistet. Wie das SEM in der angefochtenen Verfügung zutreffend ausführte, vermag auch eine allfällige Suizidalität nach gefestigter Rechtsprechung einen Vollzug der Wegweisung nicht als unzumutbar erscheinen zu lassen. Zudem wäre einer allfälligen Suizidalität bei einem zwangsweisen Wegweisungsvollzug, wie das SEM ebenso zu Recht ausgeführt hat, im Rahmen der Vollzugsmodalitäten Rechnung zu tragen (vgl. statt vieler etwa Urteil des BVGer D-3574/2016 vom 14. Juli 2016 E. 5.3.2).</w:t>
      </w:r>
    </w:p>
    <w:p>
      <w:r>
        <w:rPr>
          <w:b/>
        </w:rPr>
        <w:t>E. 7.3.6</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Wie in der Zwischenverfügung vom 9. August 2017 zu Recht erkannt wurde, mussten die Beschwerdebegehren unter Berücksichtigung und Gewichtung der entscheidwesentlichen Aspekte als aussichtslos erscheinen. Diese Einschätzung gilt auch zum Urteilszeitpunkt.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