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E-4275/2018 vom 31. Juli 2018</w:t>
      </w:r>
    </w:p>
    <w:p>
      <w:r>
        <w:t>Bundesverwaltungsgericht, 2018-07-31, DE</w:t>
      </w:r>
    </w:p>
    <w:p>
      <w:r>
        <w:rPr>
          <w:b/>
        </w:rPr>
        <w:t xml:space="preserve">Quelle: </w:t>
      </w:r>
      <w:r>
        <w:t>https://mcp.opencaselaw.ch/entscheid/bvger_E-4275_2018</w:t>
      </w:r>
    </w:p>
    <w:p>
      <w:r>
        <w:t>FR: TAF E-4275/2018 du 31 juillet 2018</w:t>
      </w:r>
    </w:p>
    <w:p>
      <w:r>
        <w:t>IT: TAF E-4275/2018 del 31 luglio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2.1</w:t>
      </w:r>
    </w:p>
    <w:p>
      <w:r>
        <w:t>Mit Beschwerde vor Bundesverwaltungsgericht kann die Verletzung von Bundesrecht (einschliesslich Missbrauch und Überschreiten des Ermessens) sowie die unrichtige oder unvollständige Feststellung des rechtserheblichen Sachverhalts gerügt werden (Art. 106 Abs. 1 AsylG).</w:t>
      </w:r>
    </w:p>
    <w:p>
      <w:r>
        <w:rPr>
          <w:b/>
        </w:rPr>
        <w:t>E. 2.2</w:t>
      </w:r>
    </w:p>
    <w:p>
      <w:r>
        <w:t>Soweit der Beschwerdeführer vorbringt, er sei in Russland verfolgt, ist festzustellen,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2012/4 E. 2.2 m.w.H.). Dies bedeutet für den vorliegenden Fall die Beschränkung auf die Prüfung der Frage, ob das SEM in Anwendung der massgeblichen Bestimmungen zu Recht zum Schluss gelangt ist, Polen sei zur Prüfung des Asylgesuches des Beschwerdeführers zuständig, und es zu Recht seine Wegweisung dorthin verfügt hat. Demgegenüber ist auf die Frage, ob und inwiefern der Beschwerdeführer in seinem Heimatstaat im Sinne von Art. 3 AsylG begründete Furcht vor Verfolgung hat, nicht weiter einzugehen.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w:t>
      </w:r>
    </w:p>
    <w:p>
      <w:r>
        <w:t>Die Anträge auf Einräumung der aufschiebenden Wirkung respektive um Anordnung vorsorglicher Massnahmen im Sinne einer Aussetzung des Wegweisungsvollzugs wird mit dem vorliegenden Urteil in der Sache gegenstandslos.</w:t>
      </w:r>
    </w:p>
    <w:p>
      <w:r>
        <w:rPr>
          <w:b/>
        </w:rPr>
        <w:t>E. 5.1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auszugehen, in dem der Antragsteller erstmals einen Antrag in einem Mitgliedstaat gestellt hat (Art. 7 Abs. 2 Dublin-III-VO; vgl. BVGE 2012/4 E. 3.2; Filzwieser/Sprung, Dublin III-Verordnung, Wien 2014, K 4 zu Art. 7). Im Rahmen eines Wiederaufnahmeverfahrens (engl.: take back) findet demgegenüber grundsätzlich keine (erneute) Zuständigkeitsprüfung nach Kapitel III statt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5.2</w:t>
      </w:r>
    </w:p>
    <w:p>
      <w:r>
        <w:t>Der nach dieser Verordnung zuständige Mitgliedstaat ist verpflichtet, einen Antragsteller, der in einem anderen Mitgliedstaat einen Antrag gestellt hat, nach Maßgabe der Artikel 21, 22 und 29 aufzunehmen (Art. 18 Abs. 1 Bst. b Dublin-III-VO).</w:t>
      </w:r>
    </w:p>
    <w:p>
      <w:r>
        <w:rPr>
          <w:b/>
        </w:rPr>
        <w:t>E. 5.3</w:t>
      </w:r>
    </w:p>
    <w:p>
      <w:r>
        <w:t>Jeder Mitgliedstaat kann abweichend von Art. 3 Abs. 1 beschliessen, einen bei ihm von einem Drittstaatsangehörigen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6.1</w:t>
      </w:r>
    </w:p>
    <w:p>
      <w:r>
        <w:t>Ist ein Antragsteller im Besitz eines gültigen Visums, das seit weniger als sechs Monaten abgelaufen ist, so ist zur Prüfung des Asylgesuchs derjenige Mitgliedstaat zuständig, der das Visum erteilt hat (Art. 12 Abs. 2 i.V.m. Art. 12 Abs. 4 Dublin-III-VO).</w:t>
      </w:r>
    </w:p>
    <w:p>
      <w:r>
        <w:rPr>
          <w:b/>
        </w:rPr>
        <w:t>E. 6.2</w:t>
      </w:r>
    </w:p>
    <w:p>
      <w:r>
        <w:t>Dem Beschwerdeführer wurde ein polnisches Schengen-Visum mit Gültigkeit vom (...) bis am (...) ausgestellt. Nachdem die polnischen Behörden dem Gesuch des SEM um Übernahme des Beschwerdeführers gestützt auf diese Bestimmung am 13. Juni 2018 zustimmten, ist die Zuständigkeit Polens im vorliegenden Fall grundsätzlich gegeben. Der auf Beschwerdeebene erhobene Einwand, wonach die Schweiz gestützt auf Art. 12 Abs. 3 Dublin-III-VO zuständig für die Behandlung seines Asylgesuches sei, geht schon deshalb fehl, weil der Beschwerdeführer in der Schweiz gerade nicht über einen gültigen Aufenthaltstitel verfügt. Auch die Tatsache, dass in der Schweiz die Mutter und die Schwester des Beschwerdeführers leben, vermag an der Zuständigkeit Polens nichts zu ändern, da das SEM zu Recht darauf hingewiesen hat, dass Art. 9 Dublin-III-VO im vorliegenden Fall nicht anwendbar ist, weil diese Familienangehörige nicht als solche im Sinne von Art. 2 Bst. g Dublin-III-VO zu qualifizieren sind. Die Ausführungen in der Rechtsmitteleingabe sowie das in diesem Zusammenhang eingereichte Schreiben der Mutter des Beschwerdeführers führen zu keiner anderen Einschätzung.</w:t>
      </w:r>
    </w:p>
    <w:p>
      <w:r>
        <w:rPr>
          <w:b/>
        </w:rPr>
        <w:t>E. 7.1</w:t>
      </w:r>
    </w:p>
    <w:p>
      <w:r>
        <w:t>Es sind keine Gründe für die Annahme ersichtlich, das Asylverfahren und die Aufnahmebedingungen für Antragsteller in Polen würden systemische Schwachstellen aufweisen, die eine Gefahr einer unmenschlichen oder entwürdigenden Behandlung im Sinne des Artikels 4 der EU-Grundrechtecharta mit sich bringen. Polen ist Signatarstaat der EMRK, der des Übereinkommens vom 10. Dezember 1984 gegen Folter und andere grausame, unmenschliche oder erniedrigende Behandlung oder Strafe (FoK, SR 0.105) und der des Abkommens vom 28. Juli 1951 über die Rechtsstellung der Flüchtlinge (FK, SR 0.142.30) sowie des Zusatzprotokolls der FK vom 31. Januar 1967 (SR 0.142.301) und es bestehen keine Hinweise dafür, dass sich das Land nicht an die daraus resultierenden Verpflichtungen halten würde. Sodann darf davon ausgegangen werden, Polen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Unter diesen Umständen ist die Anwendung von Art. 3 Abs. 2 Satz 2 Dublin-III-VO nicht gerechtfertigt.</w:t>
      </w:r>
    </w:p>
    <w:p>
      <w:r>
        <w:rPr>
          <w:b/>
        </w:rPr>
        <w:t>E. 7.2</w:t>
      </w:r>
    </w:p>
    <w:p>
      <w:r>
        <w:t>In der Beschwerdeeingabe wird die Anwendung der Ermessensklausel von Art. 17 Abs. 1 Dublin-III-VO, respektive der - das Selbsteintrittsrecht im Landesrecht konkretisierenden - Bestimmung von Art. 29a Abs. 3 AsylV 1 gefordert, gemäss welcher das SEM das Asylgesuch "aus humanitären Gründen" auch dann behandeln kann, wenn dafür gemäss Dublin-III-VO ein anderer Staat zuständig wäre.</w:t>
      </w:r>
    </w:p>
    <w:p>
      <w:r>
        <w:rPr>
          <w:b/>
        </w:rPr>
        <w:t>E. 7.2.1</w:t>
      </w:r>
    </w:p>
    <w:p>
      <w:r>
        <w:t>Der Beschwerdeführer hat jedoch kein konkretes und ernsthaftes Risiko dargetan, die polnischen Behörden würden sich weigern, ihn aufzunehmen und seinen Antrag auf internationalen Schutz unter Einhaltung der Regeln der Verfahrensrichtlinie zu prüfen. Seine Befürchtung, Polen sei aufgrund seiner fehlenden polnischen Sprachkenntnisse und der fehlenden Perspektiven eher geneigt, ihn nach D._______ zurückzuschicken, reicht zur Annahme eines solchen Risikos offensichtlich nicht aus, und es ist nicht davon auszugehen, Polen würde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wurde nicht aufgezeigt, inwiefern die ihn bei einer Rückführung erwartenden Bedingungen in Polen derart schlecht seien, dass sie zu einer Verletzung von Art. 4 der EU-Grundrechtecharta, Art. 3 EMRK oder Art. 3 FoK führen könnten. Abgesehen vom pauschalen Hinweise, ihn Polen habe er keine Perspektiven, hat er auch keine konkreten Hinweise für die Annahme dargetan, dass der Staat ihm dauerhaft die ihm gemäss Aufnahmerichtlinie zustehenden minimalen Lebensbedingungen vorenthalten würde. Die Tatsache, dass er lange in der Schweiz gelebt habe, die deutsche Sprache spreche, hier Verwandte habe sowie seine früheren Straftaten bereue und sich nun an die geltende Rechtsordnung halten wolle, führt offensichtlich nicht zu einem anderen Ergebnis, zumal weder ein Abhängigkeitsverhältnis im Sinne von Art. 16 Dublin-III-VO geltend gemacht wird noch ein solches ersichtlich ist. Ergänzend kann auf die ausführlichen und zutreffenden Erwägungen des SEM verwiesen werden.</w:t>
      </w:r>
    </w:p>
    <w:p>
      <w:r>
        <w:rPr>
          <w:b/>
        </w:rPr>
        <w:t>E. 7.2.2</w:t>
      </w:r>
    </w:p>
    <w:p>
      <w:r>
        <w:t>Darüber hinaus kommt der Vorinstanz bei der Ausübung des Selbsteintrittsrechts gemäss Art. 17 Abs. 1 Dublin-III-VO in Verbindung mit Art. 29a Abs. 3 der Asylverordnung 1 vom 11. August 1999 (AsylV 1, SR 142.311) Ermessen zu (vgl. BVGE 2015/9 E. 7 f.) und den Akten sind keine Hinweise auf eine gesetzeswidrige Ermessensausübung (vgl. Art. 106 Abs. 1 Bst. a AsylG) durch die Vorinstanz zu entnehmen.</w:t>
      </w:r>
    </w:p>
    <w:p>
      <w:r>
        <w:rPr>
          <w:b/>
        </w:rPr>
        <w:t>E. 8</w:t>
      </w:r>
    </w:p>
    <w:p>
      <w:r>
        <w:t>Zusammenfassend ist das SEM zu Recht in Anwendung von Art. 31a Abs. 1 Bst. b AsylG auf das Asylgesuch des Beschwerdeführers nicht eingetreten. Die Beschwerde ist aus diesen Gründen abzuweisen und die Verfügung des SEM zu bestätigen.</w:t>
      </w:r>
    </w:p>
    <w:p>
      <w:r>
        <w:rPr>
          <w:b/>
        </w:rPr>
        <w:t>E. 9.1</w:t>
      </w:r>
    </w:p>
    <w:p>
      <w:r>
        <w:t>Das Gesuch um Gewährung der unentgeltlichen Prozessführung ist abzuweisen, da die Begehren - wie sich aus den vorstehenden Erwägungen ergibt - im Zeitpunkt ihrer Erhebung als aussichtlos zu bezeichnen waren, weshalb die kummulativ zu erfüllenden Voraussetzungen von Art. 65 Abs. 1 VwVG nicht gegeben sind.</w:t>
      </w:r>
    </w:p>
    <w:p>
      <w:r>
        <w:rPr>
          <w:b/>
        </w:rPr>
        <w:t>E. 9.2</w:t>
      </w:r>
    </w:p>
    <w:p>
      <w:r>
        <w:t>Bei diesem Ausgang des Verfahrens sind die Kosten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