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E-4273/2020 vom 22. September 2020</w:t>
      </w:r>
    </w:p>
    <w:p>
      <w:r>
        <w:t>Bundesverwaltungsgericht, 2020-09-22, DE</w:t>
      </w:r>
    </w:p>
    <w:p>
      <w:r>
        <w:rPr>
          <w:b/>
        </w:rPr>
        <w:t xml:space="preserve">Quelle: </w:t>
      </w:r>
      <w:r>
        <w:t>https://mcp.opencaselaw.ch/entscheid/bvger_E-4273_2020</w:t>
      </w:r>
    </w:p>
    <w:p>
      <w:r>
        <w:t>FR: TAF E-4273/2020 du 22 septembre 2020</w:t>
      </w:r>
    </w:p>
    <w:p>
      <w:r>
        <w:t>IT: TAF E-4273/2020 del 22 settembre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richtet sich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 Bst. 3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Vorliegend ist zu prüfen, ob die Vorinstanz zu Recht davon ausgegangen ist, es liege betreffend den Vollzug der Wegweisung keine wiedererwägungsrechtlich relevante Veränderung der Sachlage vor. Die Flüchtlingseigenschaft, der Asylpunkt sowie die Wegweisung als solche sind nicht Gegenstand des Verfahrens.</w:t>
      </w:r>
    </w:p>
    <w:p>
      <w:r>
        <w:rPr>
          <w:b/>
        </w:rPr>
        <w:t>E. 5</w:t>
      </w:r>
    </w:p>
    <w:p>
      <w:r>
        <w:t>Die Vorinstanz gelangt in der angefochtenen Verfügung zum Schluss, es würden keine Gründe vorliegen, welche die Rechtskraft der Verfügung vom 8. Februar 2020 beseitigen könnten. Der Aufenthalt der (...) des Beschwerdeführers in der Schweiz sowie das geltend gemachte fehlende heimatliche Beziehungsnetz seien bereits Gegenstand des ersten Verfahrens gewesen, weshalb darauf nicht einzugehen sei. Im Weiteren seien sowohl in Angola als auch in der Demokratischen Republik Kongo psychische Erkrankungen behandelbar und entsprechende Medikamente erhältlich. Im Übrigen stehe es dem Beschwerdeführer frei, medizinische Rückkehrhilfe zu beantragen.</w:t>
      </w:r>
    </w:p>
    <w:p>
      <w:r>
        <w:rPr>
          <w:b/>
        </w:rPr>
        <w:t>E. 6</w:t>
      </w:r>
    </w:p>
    <w:p>
      <w:r>
        <w:t>In der Rechtsmitteleingabe macht der Beschwerdeführer geltend, die Vorinstanz habe sein Wiedererwägungsgesuch zu Unrecht abgelehnt. Er sei Staatsangehöriger der Demokratischen Republik Kongo, weshalb der Vollzug der Wegweisung dorthin zu prüfen sei. Beim Bundesverwaltungsgericht sei ein Beschwerdeverfahren betreffend die Änderung der Staatsangehörigkeit im Zentralen Migrationssystem (Zemis) hängig (Verfahren E-3174/2020). Aufgrund seines sich verschlechternden Gesundheitszustandes sei der Wegweisungsvollzug unzumutbar. Eine medizinische Versorgung sei in der Demokratischen Republik Kongo nicht verfügbar.</w:t>
      </w:r>
    </w:p>
    <w:p>
      <w:r>
        <w:rPr>
          <w:b/>
        </w:rPr>
        <w:t>E. 7</w:t>
      </w:r>
    </w:p>
    <w:p>
      <w:r>
        <w:t>Vorab ist festzustellen, dass die Beschwerde im Zusammenhang mit der Zemis-Änderung vom Bundesverwaltungsgericht mit Urteil E-3174/2020 vom 17. September 2020 abgewiesen wurde. Es ist demnach von der angolanischen Staatsangehörigkeit des Beschwerdeführers auszugehen. Bei dieser Sachlage erübrigt es sich, auf die Ausführungen in der Rechtsmitteleingabe betreffend medizinische Versorgungsmöglichkeiten in der Demokratischen Republik Kongo einzugehen. Dem eingereichten Kurzbericht der Arztpraxis E._______ vom (...) 2020 lässt sich entnehmen, dass der Beschwerdeführer im Hinblick auf die Diagnose einer Posttraumatischen Belastungsstörung (PTBS) in Behandlung sei. Es liegt demnach keine Diagnose einer psychischen Erkrankung vor, die Einfluss auf die Beurteilung der Zumutbarkeit des Wegweisungsvollzugs haben könnte. Darüber hinaus enthält der erwähnte Bericht keine weiteren konkreten Angaben zum Gesundheitszustand des Beschwerdeführers, die auf eine einschneidende Beeinträchtigung seiner psychischen Verfassung hindeuteten. Vor diesem Hintergrund ist der Arztbericht nicht geeignet, eine medizinische Notlage im Sinne der bundesverwaltungsgerichtlichen Rechtsprechung zu begründen, namentlich inwiefern eine Rückkehr in seinen Heimatstaat zu einer raschen und lebensgefährdenden Beeinträchtigung des Gesundheitszustands führt (vgl. BVGE 2011/50 E. 8.3 und 2009/2 E. 9.3.2), die einem Vollzug entgegensteht. Der erwähnte ärztliche Bericht entfaltet wiedererwägungsrechtlich keine Relevanz. Wie die Vorinstanz bereits zutreffend festhielt, steht es dem Beschwerdeführer bei allfälligen gesundheitlichen Problemen offen, medizinische Rückkehrhilfe in Anspruch zu nehmen (vgl. Art. 75 Abs. 3 der Asylverordnung 2 vom 11. August 1999 [AsylV 2, SR 142.312]). Im Übrigen ist auf die vorinstanzliche Verfügung zu verweisen. Zusammenfassend hat die Vorinstanz zu Recht das Vorliegen eines Wiedererwägungsgrundes verneint und das Wiedererwägungsgesuch des Beschwerdeführers abgelehnt.</w:t>
      </w:r>
    </w:p>
    <w:p>
      <w:r>
        <w:rPr>
          <w:b/>
        </w:rPr>
        <w:t>E. 8</w:t>
      </w:r>
    </w:p>
    <w:p>
      <w:r>
        <w:t>Aus diesen Erwägungen ergibt sich, dass die angefochtene Verfügung Bundesrecht nicht verletzt, den rechtserheblichen Sachverhalt richtig sowie vollständig feststellt und angemessen ist (Art. 49 VwVG). Die Beschwerde ist abzuweisen.</w:t>
      </w:r>
    </w:p>
    <w:p>
      <w:r>
        <w:rPr>
          <w:b/>
        </w:rPr>
        <w:t>E. 9.1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w:t>
      </w:r>
    </w:p>
    <w:p>
      <w:r>
        <w:rPr>
          <w:b/>
        </w:rPr>
        <w:t>E. 9.2</w:t>
      </w:r>
    </w:p>
    <w:p>
      <w:r>
        <w:t>Aufgrund der vorstehenden Erwägungen ergibt sich, dass die Vorbringen als aussichtslos zu gelten haben. Damit ist eine der kumulativ zu erfüllenden Voraussetzungen zur Gewährung der unentgeltlichen Prozessführung nicht erfüllt. Das Gesuch ist abzuweisen.</w:t>
      </w:r>
    </w:p>
    <w:p>
      <w:r>
        <w:rPr>
          <w:b/>
        </w:rPr>
        <w:t>E. 9.3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rPr>
          <w:b/>
        </w:rPr>
        <w:t>E. 10</w:t>
      </w:r>
    </w:p>
    <w:p>
      <w:r>
        <w:t>Mit vorliegendem Urteil sind die Gesuche um Gewährung der aufschiebenden Wirkung der Beschwerde sowie um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