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E-4269/2011 vom 10. August 2011</w:t>
      </w:r>
    </w:p>
    <w:p>
      <w:r>
        <w:t>Bundesverwaltungsgericht, 2011-08-10, FR</w:t>
      </w:r>
    </w:p>
    <w:p>
      <w:r>
        <w:rPr>
          <w:b/>
        </w:rPr>
        <w:t xml:space="preserve">Quelle: </w:t>
      </w:r>
      <w:r>
        <w:t>https://mcp.opencaselaw.ch/entscheid/bvger_E-4269_2011</w:t>
      </w:r>
    </w:p>
    <w:p>
      <w:r>
        <w:t>FR: TAF E-4269/2011 du 10 août 2011</w:t>
      </w:r>
    </w:p>
    <w:p>
      <w:r>
        <w:t>IT: TAF E-4269/2011 del 10 agosto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 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3.1</w:t>
      </w:r>
    </w:p>
    <w:p>
      <w:r>
        <w:t>En l'espèce les recourants n'ont pas remis aux autorités leurs documents de voyage ou leurs pièces d'identité, au sens défini ci-dessus, et n'ont rien entrepris dans les 48 heures dès le dépôt de leur demande d'asile pour s'en procurer. Les recourants n'ont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Les explications données par les recourants ne sont pas de nature à remettre en cause les motifs de la décision attaquée (cf. JICRA 1999 n° 16 consid. 5 p. 108ss). En effet, la prétendue impossibilité, faute de numéro de téléphone, de joindre son ami en Arménie ne saurait être considérée comme une circonstance valable, susceptible de justifier la non-production de documents requis. Le recourant avait en effet tout loisir de contacter la personne en question par d'autres moyens de communication, voire solliciter de l'aide d'une autre personne de son réseau social qui, selon ses propres dires, serait important.</w:t>
      </w:r>
    </w:p>
    <w:p>
      <w:r>
        <w:rPr>
          <w:b/>
        </w:rPr>
        <w:t>E. 3.2</w:t>
      </w:r>
    </w:p>
    <w:p>
      <w:r>
        <w:t>Par ailleurs, dans le cas d'espèce, le Tribunal considère qu'il n'existe pas d'indices de qualité de réfugié au sens de l'art. 32 al. 3 let. b LAsi (cf. ATAF 2007/8 consid. 5.6.5-5.7 p. 90ss). Il ne ressort pas non plus du dossier qu'il y ait illicéité de l'exécution du renvoi qui nécessiteraient des mesures d'instruction complémentaires au sens de l'art. 32 al. 3 let. c LAsi (cf. ATAF 2009/50 précité). En effet, le propos que les intéressés livrent à l'appui de leur demande d'asile frappent par leur caractère général et stéréotypé. En ce qui concerne le récit de l'intéressé, celui-ci reste pauvre en détails significatifs d'une expérience réellement vécu et n'enseigne ni sur les noms des personnes impliquées dans l'événement décrit ni sur la manière précise dont les faits se seraient déroulés. Les informations fournies par le recourant manquent par ailleurs de substance: lui, qui prétend détenir des informations sécrètes concernant les activités illégales de son patron, ne parvient pas à les décrire et, prétextant le devoir de garder le secret, se limite à affirmer qu'il s'agit "des affaires sales avec des policiers". Cette circonstance, qui laisse planer de sérieux doutes quant à l'existence effective d'un quelconque secret, enlève également le peu de crédit qu'on est en droit d'accorder à l'ensemble de propos de l'intéressé. En effet, une personne qui court effectivement un danger dans son pays d'origine n'hésiterait pas de dévoiler toute information susceptible d'influencer favorablement l'issue de sa demande de protection. Pour ce qui est du récit de la recourante, celle-ci n'avance pas, dans ses propos peu substantiels, d'autres motifs d'asile que ceux invoqués par son mari. Dans son discours, général et sans caractère propre, elle ne décrit aucun élément concret permettant de considérer l'événement rapporté comme plausible.</w:t>
      </w:r>
    </w:p>
    <w:p>
      <w:r>
        <w:rPr>
          <w:b/>
        </w:rPr>
        <w:t>E. 3.3</w:t>
      </w:r>
    </w:p>
    <w:p>
      <w:r>
        <w:t>La décision de non-entrée en matière sur la demande d'asile des recourants,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4.2</w:t>
      </w:r>
    </w:p>
    <w:p>
      <w:r>
        <w:t>Pour les motifs exposés ci-dessus, les recourants n'ont pas établi que leur retour dans leur pays d'origine les 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des recourants, mais également eu égard à la situation personnelle des recourants. En effet, il ne ressort pas du dossier que les intéressés pourraient être mis concrètement en danger pour des motifs qui leur seraient propres. A ce titre, il convient de préciser que le fait que l'intéressée soit enceinte de cinq mois et demi ne constitue, en l'occurrence, aucun motif propre à remettre en question le caractère raisonnablement exigible du renvoi. En effet, l'Arménie dispose d'établissements médicaux adéquats pour assurer à l'intéressée des conditions d'accouchement appropriées.</w:t>
      </w:r>
    </w:p>
    <w:p>
      <w:r>
        <w:rPr>
          <w:b/>
        </w:rPr>
        <w:t>E. 4.4</w:t>
      </w:r>
    </w:p>
    <w:p>
      <w:r>
        <w:t>L'exécution du renvoi est enfin possible (cr. art. 83 al. 2 LEtr) et les recourants sont tenus de collaborer à l'obtention de documents de voyage leur permettant de quitter la Suisse (cf. art. 8 al. 4 LAsi ; ATAF 2008/34 consid. 12 p. 513-515).</w:t>
      </w:r>
    </w:p>
    <w:p>
      <w:r>
        <w:rPr>
          <w:b/>
        </w:rPr>
        <w:t>E. 4.5</w:t>
      </w:r>
    </w:p>
    <w:p>
      <w:r>
        <w:t>C'est donc également à bon droit que l'autorité de première instance a prononcé le renvoi des recourants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requête d'assistance judiciaire partielle est rejetée, les conclusions du recours étant d'emblée vouées à l'échec (cf. art. 65 al. 1 PA).</w:t>
      </w:r>
    </w:p>
    <w:p>
      <w:r>
        <w:rPr>
          <w:b/>
        </w:rPr>
        <w:t>E. 5.3</w:t>
      </w:r>
    </w:p>
    <w:p>
      <w:r>
        <w:t>Vu l'issue de la cause, il y a lieu de mettre les frais à la charge des recourants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