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E-4265/2010 vom 27. Juli 2010</w:t>
      </w:r>
    </w:p>
    <w:p>
      <w:r>
        <w:t>Bundesverwaltungsgericht, 2010-07-27, DE</w:t>
      </w:r>
    </w:p>
    <w:p>
      <w:r>
        <w:rPr>
          <w:b/>
        </w:rPr>
        <w:t xml:space="preserve">Quelle: </w:t>
      </w:r>
      <w:r>
        <w:t>https://mcp.opencaselaw.ch/entscheid/bvger_E-4265_2010</w:t>
      </w:r>
    </w:p>
    <w:p>
      <w:r>
        <w:t>FR: TAF E-4265/2010 du 27 juillet 2010</w:t>
      </w:r>
    </w:p>
    <w:p>
      <w:r>
        <w:t>IT: TAF E-4265/2010 del 27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mit der Begründung ab, die Vorbringen würden den Anforderungen an das Glaubhaftmachen gemäss Art. 7 AsylG nicht genügen. Es wirke angesichts der angeblich häufigen Polizeikontrollen konstruiert, dass es dem Beschwerdeführer gelungen sein solle, seine Verwandten jeweils rechtzeitig in Sicherheit zu bringen. Nicht nachvollziehbar sei sodann, warum die Polizei den mit seiner Familie in D._______ wohnhaften Beschwerdeführer plötzlich der Unterstützung der LTTE verdächtigt und derart kontrolliert haben solle, wenn er aussagegemäss über die letzten Jahre nie Probleme mit den Behörden oder Nachbarn gehabt habe. Weiter hätte die Polizei den Beschwerdeführer bei erhärtetem Verdacht auf Unterstützung der LTTE bereits anlässlich früherer Kontrollen festgenommen oder Massnahmen gegen ihn eingeleitet. Daher sei in Zweifel zu ziehen, dass der Beschwerdeführer immer noch gesucht und seine Ehefrau überwacht werde. Nicht nachvollziehbar sei zudem, dass der Beschwerdeführer es immer wieder gewagt haben wolle, zu Hause vorbeizuschauen, wenn er doch von der Polizei intensiv gesucht worden sei. Darüber hinaus habe er sich zu den Personen, die er beherbergt habe, widersprüchlich geäussert, zumal es sich einmal um zwei Cousins, dann um seine Tante und deren zwei Töchter und schliesslich um eine Tante und eine Tochter gehandelt haben solle. Schliesslich mache er geltend, seine Cousinen hätten überhaupt nichts mit der LTTE zu tun, um später zu Protokoll zu geben, Kontakte seiner Tanten und Cousinen zur LTTE seien gut möglich, er wisse es aber nicht mit Sicherheit.</w:t>
      </w:r>
    </w:p>
    <w:p>
      <w:r>
        <w:rPr>
          <w:b/>
        </w:rPr>
        <w:t>E. 5.2</w:t>
      </w:r>
    </w:p>
    <w:p>
      <w:r>
        <w:t>Eine Prüfung der vorliegenden Akten lässt auch das Bundesverwaltungsgericht zum Schluss gelangen, dass die vom Beschwerdeführer geltend gemachten Asylvorbringen aus den von der Vorinstanz dargelegten Gründen als unglaubhaft gewertet werden müssen. Es kann daher zur Vermeidung von Wiederholungen vollumfänglich auf die Erwägungen des BFM verwiesen werden. Die Ausführungen in der Rechtsmitteleingabe sind offensichtlich nicht geeignet, eine andere Würdigung herbeizuführen, zumal darin im Wesentlichen der Enttäuschung und Trauer über den negativen Ausgang des Verfahrens sowie der Furcht vor einer Rückkehr nach Sri Lanka Ausdruck verliehen wird. Eine konkrete Auseinandersetzung mit den einzelnen Unglaubhaftigkeitselementen findet indessen nicht statt. Was den Hinweis auf die anlässlich der zweiten Befragung aufgetretene Nervosität des Beschwerdeführers und allfällig daraus entstandene Fehler anbelangt, ist schliesslich festzuhalten, dass sich einerseits dem Anhörungsprotokoll keinerlei Hinweise dafür entnehmen lassen und andererseits eine durch die Befragungssituation entstandene (verständliche) Nervosität einer asylsuchenden Person nicht in realitätsfremden und wenig nachvollziehbaren Vorbringen ihren Niederschlag findet, mithin ein Asylgesuchsteller erfahrungsgemäss trotz Nervosität in der Lage ist, seine Fluchtgründe im Wesentlichen deckungsgleich, detailliert und wirklichkeitsnah zu schildern, was vorliegend - wie vorstehend dargelegt - nicht der Fall ist. Zusammenfassend ist somit festzuhalten, dass es dem Beschwerdeführer nicht gelungen ist, eine asylrelevante Verfolgung glaubhaft zu machen. Das BFM hat sein Asylgesuch daher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Das Bundesverwaltungsgericht hat im Grundsatzentscheid vom 14. Februar 2008 (BVGE 2008/2) eine Lageanalyse vorgenommen und die Praxis hinsichtlich der Frage der Zumutbarkeit des Wegweisungsvollzugs von abgewiesenen Asylsuchenden tamilischer Ethnie festgelegt. Die Rückschaffung abgewiesener Asylsuchender aus Sri Lanka in die Nordprovinz (die Distrikte Killinochchi, Mannar, Vavuniya, Mullaitivu und Jaffna) wird nach wie vor als unzumutbar qualifiziert. Auch die Rückschaffung in die Ostprovinz (die Distrikte Trincomalee, Batticaloa und Ampara) muss angesichts der dort herrschenden Lage als unzumutbar betrachtet werden.</w:t>
      </w:r>
    </w:p>
    <w:p>
      <w:r>
        <w:rPr>
          <w:b/>
        </w:rPr>
        <w:t>E. 7.4.3</w:t>
      </w:r>
    </w:p>
    <w:p>
      <w:r>
        <w:t>Der Beschwerdeführer stammt indessen weder aus den nördlichen noch den östlichen Distrikten, sondern aus dem in der Zentralprovinz gelegenen Distrikt Kandy, wohin der Wegweisungsvollzug nicht als generell unzumutbar erscheint. Er lebte eigenen Angaben zufolge die letzten 16 Jahre bis zum Juni 2009 in D._______ bei E._______ (Distrikt Kandy), wo er als F._______ respektive G._______ gearbeitet habe (vgl. A1 S. 2, A10 S. 4 f.). Seine (...) leben zur Zeit in H._______ (im Nachbardistrikt Kegalle) beim (...). Der neben tamilisch gut singhalesisch sprechende Beschwerdeführer, von dem auch keine gesundheitlichen Probleme aktenkundig sind, verfügt somit in seiner Heimatregion nach wie vor über ein familiäres Beziehungsnetz, welches ihm eine Rückkehr dorthin wesentlich erleichtern wird. Aus diesen Gründen ist davon auszugehen, dass er alle Voraussetzungen mitbringt, um wieder eine Arbeitsstelle zu finden und in seiner Heimat wieder Fuss zu fassen. In den Akten deutet somit nichts darauf hin, dass der Beschwerdeführer aus Gründen wirtschaftlicher, sozialer oder gesundheitlicher Natur in eine existenzbedrohende Situation geraten würde. Nach dem Gesagten erweist sich der Vollzug der Wegweisung somit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28. Juni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