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E-4260/2024 vom 10. Juli 2024</w:t>
      </w:r>
    </w:p>
    <w:p>
      <w:r>
        <w:t>Bundesverwaltungsgericht, 2024-07-10, DE</w:t>
      </w:r>
    </w:p>
    <w:p>
      <w:r>
        <w:rPr>
          <w:b/>
        </w:rPr>
        <w:t xml:space="preserve">Quelle: </w:t>
      </w:r>
      <w:r>
        <w:t>https://mcp.opencaselaw.ch/entscheid/bvger_E-4260_2024</w:t>
      </w:r>
    </w:p>
    <w:p>
      <w:r>
        <w:t>FR: TAF E-4260/2024 du 10 juillet 2024</w:t>
      </w:r>
    </w:p>
    <w:p>
      <w:r>
        <w:t>IT: TAF E-4260/2024 del 10 luglio 2024</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E-4260/2024 Seite 4</w:t>
      </w:r>
    </w:p>
    <w:p>
      <w:r>
        <w:rPr>
          <w:b/>
        </w:rPr>
        <w:t>E. 2</w:t>
      </w:r>
    </w:p>
    <w:p>
      <w:r>
        <w:t>Die Kognition des Bundesverwaltungsgerichts und die zulässigen Rügen richten sich im Asylbereich nach Art. 106 Abs. 1 AsylG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Soweit der Beschwerdeführer in seiner Laieneingabe sinngemäss gel- tend macht, ihm sei asylrechtlicher Schutz zu gewähren, bildet diese Frage nicht Gegenstand des angefochtenen Nichteintretensentscheids und damit auch nicht des vorliegenden Verfahrens. Das Gleiche gilt für die sinnge- mässen Rügen des Beschwerdeführers zum Ablauf seines ersten (mit Ur- teil BVGer E-2474/2024 vom 17. Mai 2024 rechtskräftig abgeschlossenen) Asylverfahrens. Auf die Beschwerde ist deshalb insoweit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wies zur Begründung der angefochtenen Verfügung darauf hin, dass die eingereichten angeblichen Verfahrensdokumente vor dem Urteil des Bundesverwaltungsgerichts vom 17. Mai 2024 entstanden seien. Unter diesen Umständen müssten solche Beweismittel beim Bundesver- waltungsgericht im Rahmen eines Revisionsverfahrens eingereicht wer- den. Das SEM sei somit für die Beurteilung des Gesuchs vom 3. Juni 2024 nicht zuständig, weshalb es darauf nicht eintreten könne.</w:t>
      </w:r>
    </w:p>
    <w:p>
      <w:r>
        <w:t>E-4260/2024 Seite 5</w:t>
      </w:r>
    </w:p>
    <w:p>
      <w:r>
        <w:rPr>
          <w:b/>
        </w:rPr>
        <w:t>E. 5.2</w:t>
      </w:r>
    </w:p>
    <w:p>
      <w:r>
        <w:t>In seiner Beschwerde gegen die Verfügung vom 27. Juni 2024 nahm der Beschwerdeführer keinen Bezug auf die rechtliche Begründung dieses Nichteintretensentscheids. Er führte im Wesentlichen aus, er sei der Mei- nung, dass die dem SEM zugestellten Dokumente von der Vorinstanz in- haltlich nicht hinreichend gewürdigt worden seien. Er bitte deshalb das Ge- richt, seinen "Einspruch" sorgfältig zu prüfen. Die eingereichten Beweismit- tel seien echt und vom Direktorat für Schriftverkehr der Generalstaatsan- waltschaft als authentisch beglaubigt worden. Er habe in seinem Asyl- gesuch vom 3. Juni 2021 weder falsche Dokumente vorgelegt noch in der Folge falsche Aussagen zu Protokoll gegeben. Sein Bruder und er seien in der Türkei "Staatsterrorismus" und politischer Verfolgung ausgesetzt ge- wesen. Er könne nicht in seinen Heimatstaat zurückkehren und benötige flüchtlingsrechtlichen Schutz.</w:t>
      </w:r>
    </w:p>
    <w:p>
      <w:r>
        <w:rPr>
          <w:b/>
        </w:rPr>
        <w:t>E. 6</w:t>
      </w:r>
    </w:p>
    <w:p>
      <w:r>
        <w:t>Die vier mit dem "Mehrfachantrag" vom 3. Juni 2024 eingereichten, mit Stempeln versehenen angeblichen Verfahrensdokumente datieren alle aus dem Jahr 2021. Zudem wurden undatierte Screenshots dieser Beweismit- tel aus dem digitalen Informationssystem des Nationalen Justiznetzwerks des Justizministeriums ("Ulusal Yargi Agi Bilisim Sistei" [UYAP]) zu den Ak- ten gereicht.</w:t>
      </w:r>
    </w:p>
    <w:p>
      <w:r>
        <w:rPr>
          <w:b/>
        </w:rPr>
        <w:t>E. 6.1</w:t>
      </w:r>
    </w:p>
    <w:p>
      <w:r>
        <w:t>Im Rahmen eines Mehrfachgesuchs gemäss Art. 111c Abs. 1 AsylG können flüchtlingsrechtlich relevante Sachverhalte (schriftlich und begrün- det) geltend gemacht werden, die sich nach Abschluss des ordentlichen Asylverfahrens verwirklicht haben.</w:t>
      </w:r>
    </w:p>
    <w:p>
      <w:r>
        <w:rPr>
          <w:b/>
        </w:rPr>
        <w:t>E. 6.2</w:t>
      </w:r>
    </w:p>
    <w:p>
      <w:r>
        <w:t>Erhebliche Tatsachen, von der die Partei erst nach Ergehen eines rechtskräftigen materiellen Beschwerdeentscheides erfährt, welche sich jedoch bereits vor dessen Ergehen verwirklicht haben (sog. unechte Noven), sind hingegen mittels Revision geltend zu machen (vgl. Art. 45 VGG i.V.m. Art. 123 Abs. 2 Bst. a BGG). Das Gleiche gilt für Beweismittel, die bereits vor dem rechtskräftigen Beschwerdeentscheid entstanden, von der Partei jedoch erst danach aufgefunden worden sind. Solche Tatsachen beziehungsweise Beweismittel bilden einen Revisionsgrund im Sinn von Art. 123 Abs. 2 Bst. a BGG, wenn sie in früheren Verfahren nicht beige- bracht werden konnten, weil sie damals nicht bekannt waren (beziehungs- weise trotz hinreichender Sorgfalt nicht bekannt sein konnten) oder wenn das Geltendmachen oder Beibringen aus entschuldbaren Gründen nicht möglich war (vgl. RENÉ WIEDERKEHR / KASPAR PLÜSS, Praxis des öffent- lichen Verfahrensrecht, Bern 2020, Rz. 3914).</w:t>
      </w:r>
    </w:p>
    <w:p>
      <w:r>
        <w:t>E-4260/2024 Seite 6</w:t>
      </w:r>
    </w:p>
    <w:p>
      <w:r>
        <w:rPr>
          <w:b/>
        </w:rPr>
        <w:t>E. 6.3</w:t>
      </w:r>
    </w:p>
    <w:p>
      <w:r>
        <w:t>Das erste Verfahren des Beschwerdeführers ist mit dem Urteil des Bundesverwaltungsgerichts vom 17. Mai 2024 abgeschlossen worden. Unter diesen Umständen wären die vorbestandenen Beweismittel in der Tat nicht im Rahmen eines Mehrfachgesuchs beim SEM, sondern mit ei- nem Gesuch um Revision des Urteils E-2474/2024 einzureichen gewesen. In der Beschwerde gegen die Verfügung vom 27. Juni 2024 wird der kor- rekten Argumentation des SEM inhaltlich nichts entgegengesetzt.</w:t>
      </w:r>
    </w:p>
    <w:p>
      <w:r>
        <w:rPr>
          <w:b/>
        </w:rPr>
        <w:t>E. 6.4</w:t>
      </w:r>
    </w:p>
    <w:p>
      <w:r>
        <w:t>Das SEM ist mangels Zuständigkeit zu Recht nicht auf die Eingabe vom 3. Juni 2024 eingetreten.</w:t>
      </w:r>
    </w:p>
    <w:p>
      <w:r>
        <w:rPr>
          <w:b/>
        </w:rPr>
        <w:t>E. 7</w:t>
      </w:r>
    </w:p>
    <w:p>
      <w:r>
        <w:t>Der Beschwerdeführer hat in seiner Eingabe vom 4. Juli 2024 beim Bundesverwaltungsgericht trotz der klaren, laienverständlichen Ausführun- gen des SEM in der angefochtenen Verfügung kein Revisionsgesuch, sondern eine "Beschwerde gegen die negative Entscheidung des SEM vom 27. Juni 2024" eingereicht und diese mit angeblich unrechtmässigem Verhalten des SEM begründet. Es steht ihm gegebenenfalls frei beim Bun- desverwaltungsgericht ein Gesuch um Revision des Urteils E-2474/2024 wegen Vorliegens neuer erheblicher Beweismittel, die im früheren Verfah- ren nicht hätten beigebracht werden können (vgl. oben E. 6.3), einzu- reichen.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sind die Kosten von Fr. 2000.– (Art. 1–3 des Reglements vom 21. Februar 2008 über die Kosten und Ent- schädigungen vor dem Bundesverwaltungsgericht [VGKE, SR 173.320.2]) dem Beschwerdeführer aufzuerlegen (Art. 63 Abs. 1 VwVG).</w:t>
      </w:r>
    </w:p>
    <w:p>
      <w:r>
        <w:t>(Dispositiv nächste Seite)</w:t>
      </w:r>
    </w:p>
    <w:p>
      <w:r>
        <w:t>E-4260/2024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