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E-4257/2019 vom 27. September 2019</w:t>
      </w:r>
    </w:p>
    <w:p>
      <w:r>
        <w:t>Bundesverwaltungsgericht, 2019-09-27, FR</w:t>
      </w:r>
    </w:p>
    <w:p>
      <w:r>
        <w:rPr>
          <w:b/>
        </w:rPr>
        <w:t xml:space="preserve">Quelle: </w:t>
      </w:r>
      <w:r>
        <w:t>https://mcp.opencaselaw.ch/entscheid/bvger_E-4257_2019</w:t>
      </w:r>
    </w:p>
    <w:p>
      <w:r>
        <w:t>FR: TAF E-4257/2019 du 27 septembre 2019</w:t>
      </w:r>
    </w:p>
    <w:p>
      <w:r>
        <w:t>IT: TAF E-4257/2019 del 27 settembre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dans le délai prescrit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indique avoir quitté son pays parce qu'il était recherché par l'armée camerounaise, en raison de ses activités au sein du groupe séparatiste « F._______ ».</w:t>
      </w:r>
    </w:p>
    <w:p>
      <w:r>
        <w:rPr>
          <w:b/>
        </w:rPr>
        <w:t>E. 3.2</w:t>
      </w:r>
    </w:p>
    <w:p>
      <w:r>
        <w:t>Le recourant ne démontre toutefois pas que les exigences légales requises pour la reconnaissance de la qualité de réfugié et l'octroi de l'asile sont remplies. Son recours ne contient sur ce point ni argument ni moyens de preuve susceptibles de remettre en cause le bien-fondé de la décision querellée.</w:t>
      </w:r>
    </w:p>
    <w:p>
      <w:r>
        <w:rPr>
          <w:b/>
        </w:rPr>
        <w:t>E. 3.3</w:t>
      </w:r>
    </w:p>
    <w:p>
      <w:r>
        <w:t>L'intéressé n'a en effet pas établi la crédibilité de ses motifs, les craintes alléguées ne constituant que de simples affirmations qui ne reposent sur aucun fondement concret et sérieux. De plus, son récit est imprécis, stéréotypé et manque considérablement de substance, de sorte qu'il ne satisfait pas aux conditions de vraisemblance de l'art. 7 LAsi. Si les explications données par l'intéressé dans le recours concernant notamment les contradictions relevées par le SEM en relation avec les décès de son père et de son frère apparaissent certes plausibles, les déclarations faites à ce sujet lors des auditions ne portent pas sur des éléments essentiels de son récit. En outre, même à retenir que les arguments du recours concernant la date de l'évasion de la prison de G._______ s'avéreraient fondés, il convient de constater que, lors de l'audition du 5 août 2019, l'intéressé s'est exprimé de manière laconique et n'a pas été en mesure de fournir de données précises et concrètes sur les événements qu'il aurait vécus et qui seraient directement à l'origine de sa fuite, ce qu'il aurait dû être capable de faire, si les faits s'étaient réellement déroulés comme il le prétend. A titre d'exemples, le recourant n'a guère fourni de détails sur les activités ainsi que sur la structure organisationnelle et hiérarchique des « F._______ » (cf. procès-verbal [p-v] d'audition du 5 août 2019, R 104 ss). Il a également éludé la question portant sur les démarches entreprises pour intégrer ce groupe, répondant simplement qu'il s'agissait d'un groupe de combattants appelés sécessionnistes ou séparatistes par le gouvernement (cf. p-v d'audition du 5 août 2019, R 68). Invité par la suite par son représentant légal à donner des explications à ce sujet, il s'est à nouveau contenté de donner des indications générales, selon lesquelles ce groupe lançait un appel à tous les citoyens du village et que c'était par un certain (...) qu'il avait rejoint cette armée (cf. p-v d'audition du 5 août 2019, R 120). Il s'est par ailleurs montré pour le moins vague s'agissant de ses activités et de son rôle au sein de ce groupe, indiquant uniquement qu'il était éclaireur et devait recueillir certaines informations (cf. p-v d'audition du 5 août 2019, R 67 et 121). Les déclarations de l'intéressé sont également dépourvues des détails significatifs d'une expérience réellement vécue s'agissant de l'évasion de la prison de G._______ et l'attaque d'un convoi militaire, l'intéressé n'apportant pas davantage d'informations sur ces événements que celles relatées par la presse (cf. p-v d'audition du 5 août 2019, R 74 ss et R 88 ss). Ainsi, interrogé de façon plus précise sur la durée de l'opération en lien avec l'évasion de la prison, il s'est trouvé dans l'incapacité de répondre, arguant qu'il n'avait pas de montre et ne savait pas (cf. p-v d'audition du 5 août 2019, R 77). La façon générale et lapidaire dont l'intéressé a relaté les points pourtant essentiels de ses motifs contraste singulièrement avec la manière beaucoup plus circonstanciée avec laquelle il a décrit des éléments moins importants de sa demande, notamment ses démarches pour obtenir un visa ou encore son arrivée et son séjour en France (cf. p-v d'audition du 5 août 2019, R 52 et R 35 ss). Cela dit, les explications du recourant pour expliquer le manque de substance de ses déclarations selon lesquelles il a été interrompu lors de son audition au milieu de son récit libre et que seules des questions fermées lui ont été posées par la suite ne sauraient être suivies. En effet, l'intéressé a pu librement s'exprimer sur les motifs qui l'ont poussé à quitter son pays. De plus, de nombreuses questions lui ont été posées pour l'amener à développer ses déclarations sur les événements à l'origine de son départ et celles-ci ne sauraient être qualifiées de « fermées ». Enfin, l'intéressé et son représentant légal ont été invités à plusieurs reprises à la fin de l'audition à indiquer s'ils avaient quelque chose à ajouter (cf. p-v d'audition du 5 août 2019, R 137, 140 et 141). Ce faisant, le SEM s'est conformé à son obligation d'établir l'état de fait pertinent de manière exacte et complète (cf. Jurisprudence et informations de la Commission suisse de recours en matière d'asile [JICRA] 1994 no 13 consid. 3b p. 116).</w:t>
      </w:r>
    </w:p>
    <w:p>
      <w:r>
        <w:rPr>
          <w:b/>
        </w:rPr>
        <w:t>E. 3.4</w:t>
      </w:r>
    </w:p>
    <w:p>
      <w:r>
        <w:t>Au demeurant, il doit être souligné qu'au moment de son départ, le recourant aurait uniquement appris par sa mère qu'il était recherché. Les risques encourus ayant dès lors été rapportés par celle-ci, ils ne constituent que des allégations de tiers, auxquelles il ne peut être donné crédit. En effet, le Tribunal rappelle que, de pratique constante, il considère le fait d'avoir appris par des tiers que l'on est recherché ne suffit pas pour établir l'existence fondée de persécutions futures (cf. dans ce sens arrêt E-4938/2017 du 26 juin 2019 consid. 4.4 ; Alberto Achermann / Christina Hasammann, Les notions d'asile et de réfugié en droit suisse, in W. Kälin (éd.), Droit des réfugiés, enseignement de 3ème cycle de droit 1990, Fribourg 1991, p. 23 ss, spéc. 44 ; Walter Kälin, Grundriss des Asylverfahren, Bâle / Francfort sur-le-Main 1990, p. 144 s.). Tel est d'autant moins le cas lorsque les circonstances dans lesquelles on apprend l'existence d'un tel risque de persécution sont rapportées de manière aussi indigente qu'en l'espèce (cf. p-v d'audition du 5 août 2019, R 82 et R 115). En outre, il n'est pas non plus convaincant que le recourant qui n'aurait eu qu'un rôle subalterne au sein du groupe « F._______ » ainsi que dans l'attaque de la prison et du convoi militaire et qui n'aurait eu aucun contact direct avec l'armée camerounaise (cf. p-v d'audition du 5 août 2019, R 93) ait pu être identifié et soit actuellement recherché pour les motifs invoqués.</w:t>
      </w:r>
    </w:p>
    <w:p>
      <w:r>
        <w:rPr>
          <w:b/>
        </w:rPr>
        <w:t>E. 3.5</w:t>
      </w:r>
    </w:p>
    <w:p>
      <w:r>
        <w:t>A cela s'ajoute qu'il n'est pas crédible que l'intéressé ait pris le risque de retourner au Cameroun un peu plus d'un mois après son départ au Nigéria pour s'y faire établir un visa afin de quitter légalement son pays, s'il craignait réellement d'être recherché par les autorités camerounaises. Son retour démontre au contraire qu'il n'éprouvait pas une crainte objectivement fondée de persécutions. Les explications selon lesquelles il serait rentré au Cameroun par le Nord, afin d'éviter la zone d'affrontement, qu'il se serait toujours déplacé de nuit ou au petit matin et qu'il aurait séjourné dans des villages peu habités pour éviter les contrôles ne sauraient convaincre. Par ailleurs, le fait que le recourant ait pu quitter son pays, en avion, muni de son propre passeport, démontre là encore qu'il ne craignait pas d'être arrêté, même s'il soutient dans son recours que le système de contrôle aux aéroports est précaire au Cameroun. Enfin, il ne peut être ignoré non plus qu'avant son arrivée en Suisse, l'intéressé a séjourné en France durant plusieurs mois, sans toutefois y déposer de demande d'asile. Si l'intéressé se sentait réellement en danger, il n'aurait pas manqué de demander protection à la première occasion et n'aurait pas attendu son arrivée en Suisse pour ce faire, soit plus de neuf mois après son départ du pays. Ces constatations sont également de nature à entacher considérablement la crédibilité du recourant en ce qui concerne les motifs d'asile allégués.</w:t>
      </w:r>
    </w:p>
    <w:p>
      <w:r>
        <w:rPr>
          <w:b/>
        </w:rPr>
        <w:t>E. 3.6</w:t>
      </w:r>
    </w:p>
    <w:p>
      <w:r>
        <w:t>Dans ces conditions, de sérieux doutes doivent être émis quant aux réelles circonstances du départ de l'intéressé du Cameroun et celui-ci n'a pas non plus rendu vraisemblable qu'il pourrait être concrètement victime de sérieux préjudices en cas de retour dans ce pays.</w:t>
      </w:r>
    </w:p>
    <w:p>
      <w:r>
        <w:rPr>
          <w:b/>
        </w:rPr>
        <w:t>E. 3.7</w:t>
      </w:r>
    </w:p>
    <w:p>
      <w:r>
        <w:t>Il s'ensuit que le recours, en tant qu'il conteste le refus de la reconnaissance de la qualité de réfugié et, partant, celui de l'octroi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S'agissant des autres engagements de la Suisse relevant du droit international, il sied d'examiner en particulier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rien n'indique que l'exécution du renvoi au Cameroun exposerait le recourant à un risque concret et sérieux de traitements de cette nature. L'exécution du renvoi de l'intéressé sous forme de refoulement ne transgresse dès lors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7.2</w:t>
      </w:r>
    </w:p>
    <w:p>
      <w:r>
        <w:t>En dépit de troubles importants affectant la partie anglophone du pays (provinces du Nord-Ouest et du Sud-Ouest), le Cameroun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l'espèce, la question de savoir si l'exécution du renvoi de l'intéressé à C._______, son village d'origine, dans la partie anglophone du pays, est raisonnablement exigible peut demeurer indécise, dans la mesure où l'intéressé, qui parle français, pourra se réinstaller dans des régions qui ne sont pas touchées par les violences frappant la partie anglophone du pays. Il pourra ainsi s'établir à D._______, dans le département de l'Ouest, où il a vécu la majeure partie de sa vie, chez sa tante, ou encore à E._______, dans la région du Littoral, où il a habité plusieurs années durant ses études. Rien ne l'empêche non plus de s'établir dans une grande ville du Cameroun et d'y bâtir une nouvelle existence. Dans ces conditions particulières et favorables, contrairement à ce que soutient l'intéressé, il n'appartenait pas au SEM d'entreprendre des mesures d'instruction supplémentaires concernant le caractère raisonnablement exigible de l'exécution du renvoi à C._______.</w:t>
      </w:r>
    </w:p>
    <w:p>
      <w:r>
        <w:rPr>
          <w:b/>
        </w:rPr>
        <w:t>E. 7.4</w:t>
      </w:r>
    </w:p>
    <w:p>
      <w:r>
        <w:t>En outre, il ne ressort du dossier aucun élément dont on pourrait inférer que l'exécution du renvoi impliquerait une mise en danger concrète du recourant. A cet égard, le Tribunal constate qu'il est jeune, au bénéfice d'une très bonne formation ainsi que d'expériences professionnelles et n'a pas allégué souffrir de problème de santé particulier. Dans ces conditions, il ne devrait pas être exposé à des difficultés de réadaptation insurmontables en cas de retour au Cameroun, pays qu'il n'a d'ailleurs quitté que depuis moins d'un an.</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9.2</w:t>
      </w:r>
    </w:p>
    <w:p>
      <w:r>
        <w:t>En conséquence, le recours est rejeté.</w:t>
      </w:r>
    </w:p>
    <w:p>
      <w:r>
        <w:rPr>
          <w:b/>
        </w:rPr>
        <w:t>E. 10.1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La demande d'assistance judiciaire partielle ayant cependant été admise par ordonnance du 27 août 2019, il n'est pas perçu de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