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E-4250/2021 vom 24. August 2021</w:t>
      </w:r>
    </w:p>
    <w:p>
      <w:r>
        <w:t>Bundesverwaltungsgericht, 2021-08-24, DE</w:t>
      </w:r>
    </w:p>
    <w:p>
      <w:r>
        <w:rPr>
          <w:b/>
        </w:rPr>
        <w:t xml:space="preserve">Quelle: </w:t>
      </w:r>
      <w:r>
        <w:t>https://mcp.opencaselaw.ch/entscheid/bvger_E-4250_2021_d20210824</w:t>
      </w:r>
    </w:p>
    <w:p>
      <w:r>
        <w:t>FR: TAF E-4250/2021 du 24 août 2021</w:t>
      </w:r>
    </w:p>
    <w:p>
      <w:r>
        <w:t>IT: TAF E-4250/2021 del 24 agosto 2021</w:t>
      </w:r>
    </w:p>
    <w:p>
      <w:pPr>
        <w:pStyle w:val="Heading2"/>
      </w:pPr>
      <w:r>
        <w:t>Regeste</w:t>
      </w:r>
    </w:p>
    <w:p>
      <w:r>
        <w:t>Asyl (ohne Wegweisungsvollzug) | Asyl (ohne Wegweisungsvollzug); Verfügung des SEM vom 24.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i.V.m. Art. 10 der Verordnung vom 1. April 2020 über Massnahmen im Asylbereich im Zusammenhang mit dem Coronavi- rus [Covid-19-Verordnung Asyl, SR 142.318]; Art. 48 Abs. 1 sowie Art. 52 Abs. 1 VwVG). Auf die Beschwerde ist einzutreten.</w:t>
      </w:r>
    </w:p>
    <w:p>
      <w:r>
        <w:rPr>
          <w:b/>
        </w:rPr>
        <w:t>E. 3</w:t>
      </w:r>
    </w:p>
    <w:p>
      <w:r>
        <w:t>Die Kognition des Bundesverwaltungsgerichts und die zulässigen Rügen richten sich im Asylbereich nach Art. 106 Abs. 1 AsylG.</w:t>
      </w:r>
    </w:p>
    <w:p>
      <w:r>
        <w:t>E-4250/2021, E-4255/2021 Seite 5 Die Beschwerdeführerinnen wurden aufgrund der festgestellten Unzumut- barkeit des Wegweisungsvollzugs am 13. November 2014 vorläufig in der Schweiz aufgenommen. Gegenstand des vorliegenden Verfahrens bildet somit allein die Frage, ob die Vorinstanz zu Recht das Asylgesuch abge- lehnt und die Beschwerdeführerinnen nicht als Flüchtlinge anerkannt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 Die Furcht vor künftiger Verfolgung umfasst ein auf tatsächlichen Gege- benheiten beruhendes objektives Element sowie die persönliche Furcht- empfindung der betroffenen Person als subjektives Element. Begründete Furcht vor Verfolgung im Sinne von Art. 3 AsylG hat demnach, wer gute, mithin von Dritten nachvollziehbare Gründe (objektives Element) für seine Furcht (subjektives Element) vorweist, mit gewisser Wahrscheinlichkeit und in absehbarer Zukunft das Opfer von Verfolgung zu werden (vgl. BVGE 2013/11 E. 5.1, 2011/50 E. 3.1.1, 2011/51 E. 6,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w:t>
      </w:r>
    </w:p>
    <w:p>
      <w:r>
        <w:t>E-4250/2021, E-4255/2021 Seite 6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E-4779/2018 vom 16. November 2020 E. 4.2; E-1943/2020 vom 28. Mai 2020 E. 6.3; E-6470/2017 vom 6. Juni 2019 E. 5.2).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ablehnenden Asylentscheid damit, dass die Vorbringen der Beschwerdeführerinnen nicht asylrelevant seien. Es bestünden keine konkreten und präzisen Hinweise auf eine Reflexver- folgung im Zusammenhang mit der Wehrdienstverweigerung ihres Bru- ders. Nebst der geltend gemachten Razzia hätten sie keine weiteren Nach- teile erlitten. Sie hätten keine weiteren Probleme mit den Behörden gehabt und es fehle an Hinweisen auf eine gezielt gegen sie gerichtete Verfolgung. Der Umstand, dass nach ihrem Wegzug jemand nach ihnen gefragt habe, führe nicht zur begründeten Furcht vor zukünftiger Verfolgung. Ebenso führe die Aussage von Bekannten, ihr Name sei bei der Regierung regis- triert, nicht zu einer solchen Furcht. Auf die Frage nach Befürchtungen zum heutigen Zeitpunkt hätten sie auf eine vage und wenig konkrete Weise ge- antwortet. Sie hätten lediglich angegeben, dass die Regierung sich noch in E._______ befinde. Es gebe keine Hinweise dafür, dass ihr Bruder über ein geschärftes Profil verfüge oder dass sie in Zusammenhang mit dessen politischem Engagement irgendwelche Nachteile erlitten hätten. Aufgrund der fehlenden Asylrelevanz erübrige sich eine Prüfung der Glaubhaftigkeit der Vorbringen. Es sei jedoch ein ausdrücklicher Vorbehalt hinsichtlich der Glaubhaftigkeit ihrer Vorbringen anzubringen. Sie hätten diese nämlich vage und wenig substanziiert dargelegt. Zudem stünden einige Angaben im Widerspruch zu den Aussagen des Bruders.</w:t>
      </w:r>
    </w:p>
    <w:p>
      <w:r>
        <w:t>E-4250/2021, E-4255/2021 Seite 7</w:t>
      </w:r>
    </w:p>
    <w:p>
      <w:r>
        <w:rPr>
          <w:b/>
        </w:rPr>
        <w:t>E. 5.2</w:t>
      </w:r>
    </w:p>
    <w:p>
      <w:r>
        <w:t>Dem halten die Beschwerdeführerinnen entgegen, dass ihre Vorbrin- gen sehr wohl Asylrelevanz entfalteten. Die Behördenmitglieder hätten ihnen gegenüber Gewalt angewandt und ihnen mit dem Tod sowie einer Vergewaltigung gedroht. Die Razzia habe stattgefunden, um Regimegeg- ner, politische Aktivisten und Wehrdienstverweigerer aufzugreifen. Da sie bereits vorher verfolgt worden seien, drohten ihnen nun härtere Sanktionen und eine zielgerichtete Verfolgung. Die Vorbringen seien glaubhaft, zumal ihre Aussagen lebhaft, konkret und detailliert ausgefallen seien. Sie hätten den Sachverhalt an den Anhörungen vom 13. August 2021 gleich geschil- dert wie sieben Jahre zuvor. Angesichts der lange zurückliegenden Ereig- nisse könnten ihnen Ungenauigkeiten bei den zeitlichen Angaben nicht vor- geworfen werden. Es bestünden Zweifel daran, ob die Vorinstanz das Dos- sier des Bruders überhaupt beigezogen habe. Dieser sei wegen seines ge- schärften Profils als Flüchtling anerkannt worden. Aufgrund der fehlenden Begründungsdichte und insbesondere der Verneinung einer Reflexverfol- gung, obwohl der Bruder in der Schweiz als Flüchtling anerkannt sei, habe die Vorinstanz ihre Begründungspflicht verletzt. Sodann habe sie den Sachverhalt bewusst unvollständig erstellt und damit ihren Untersuchungs- grundsatz verletzt. Sie habe nämlich an der Anhörung keine Rückfragen gestellt, keine mögliche Gefährdungssituation eruiert und keine entlasten- den Tatsachen berücksichtigt. Zudem habe sie behauptet, die Aussagen der Beschwerdeführerinnen stünden im Widerspruch zu den Angaben des Bruders, ohne dies näher auszuführen.</w:t>
      </w:r>
    </w:p>
    <w:p>
      <w:r>
        <w:rPr>
          <w:b/>
        </w:rPr>
        <w:t>E. 5.3</w:t>
      </w:r>
    </w:p>
    <w:p>
      <w:r>
        <w:t>In ihrer Vernehmlassung führt die Vorinstanz aus, der Sachverhalt sei hinreichend erstellt. Es liege keine Verletzung der Begründungspflicht vor, da bei fehlender flüchtlingsrechtlicher Relevanz auf eine ausführliche Ab- handlung der für oder gegen die Glaubhaftigkeit sprechenden Elemente verzichtet werden könne. Die auf Beschwerdeebene eingereichten Haftbe- fehle lägen ausschliesslich in Kopie vor, weshalb sich deren Authentizität nicht beurteilen lasse. Aus der Beschwerdeschrift gehe nicht hervor, wie sie die eingereichten Dokumente rund neun Jahre nach deren Ausstellung hätten beschaffen können. Die Haftbefehle seien sodann in den Anhörun- gen unerwähnt geblieben; vielmehr hätten beide angegeben, über keine Beweismittel zu verfügen. Überdies falle auf, dass die eingereichten Doku- mente auf den Tag datiert seien, an welchem gemäss ihren Aussagen ihr Bruder dem Militärdienst ferngeblieben sei. Es erschliesse sich aus den Akten nicht, weshalb bereits an diesem Tag ein Haftbefehl hätte ergehen sollen. Sodann seien die ablehnenden Asylentscheide ihrer Schwestern, welche sich auf den gleichen Sachverhalt bezogen hätten, unangefochten in Rechtskraft erwachsen.</w:t>
      </w:r>
    </w:p>
    <w:p>
      <w:r>
        <w:t>E-4250/2021, E-4255/2021 Seite 8</w:t>
      </w:r>
    </w:p>
    <w:p>
      <w:r>
        <w:rPr>
          <w:b/>
        </w:rPr>
        <w:t>E. 5.4</w:t>
      </w:r>
    </w:p>
    <w:p>
      <w:r>
        <w:t>In ihrer Replik halten die Beschwerdeführerinnen daran fest, dass der Sachverhalt nicht richtig erstellt sei. Die Vorinstanz sei vor dem Hintergrund des Untersuchungsgrundsatzes verpflichtet gewesen zu prüfen, weshalb sie am Tag des Nichtantritts des Militärdienstes ihres Bruders bereits einen Haftbefehl erhalten hätten. Mit dem Vorwurf, das Ausstellungsdatum des Haftbefehls entspreche dem Tag, an welchem der Bruder den Militärdienst verweigert habe, unterstelle sie ihnen sinngemäss, dass sie bis zu diesem Zeitpunkt noch keine Umstände hätten setzen können, welche einen Haft- befehl durch das Militär möglich gemacht hätten. Damit scheine die Vor- instanz zu fordern, dass die Asylgründe in der Person der Beschwerdefüh- rerinnen zu liegen hätten. Aufgrund der politischen Aktivitäten des Bruders sei es aber durchaus plausibel, dass er bereits beim Einrückungstag hätte verhaftet werden sollen und die Haftbefehle für die ganze Familie mit dieser Absicht erstellt worden seien. In ihrer Vernehmlassung habe es die Vor- instanz erneut unterlassen, sich zu den Akten des Bruders zu äussern und auszuführen, wie sie zur Überzeugung gelangt sei, dass er über kein ge- schärftes Profil verfüge oder nicht als politische Person identifiziert worden sei. Sie habe die Relevanz seiner Asylgründe für die Situation der Be- schwerdeführerinnen nicht geprüft. Auch subjektive Nachfluchtgründe habe sie zu Unrecht nicht geprüft. Sie hätten ausgeführt, von den syrischen Behörden verfolgt, geschlagen sowie mit dem Tod und einer Vergewalti- gung bedroht worden zu sein. Indem die Vorinstanz weiterhin nicht begrün- det habe, warum diese Nachteile nicht asylrelevant seien, habe sie die Be- gründungspflicht verletzt. Sie hätten nach Ergehen des negativen Asylent- scheids ihren Onkel um Zusendung der Kopien der Haftbefehle gebeten. Dieser habe sie zunächst beschaffen müssen, was einige Zeit in Anspruch genommen habe. Zum Zeitpunkt der Anhörung hätten sie noch nicht über die Haftbefehle verfügt. Die Originale der Haftbefehle lägen bei den syri- schen Behörden und könnten deshalb nicht beigebracht werden. Sie könn- ten nicht die Konsequenzen daraus tragen, dass ihre anderen Schwestern ihren Entscheid nicht hätten anfechten wollen oder können.</w:t>
      </w:r>
    </w:p>
    <w:p>
      <w:r>
        <w:rPr>
          <w:b/>
        </w:rPr>
        <w:t>E. 6.1</w:t>
      </w:r>
    </w:p>
    <w:p>
      <w:r>
        <w:t>In ihren Beschwerdeschriften werfen die Beschwerdeführerinnen der Vorinstanz demnach eine Verletzung des Untersuchungsgrundsatzes so- wie der Begründungspflicht vor. Diese formellen Rügen sind vorab zu prü- fen, da sie allenfalls geeignet sein könnten, eine Kassation der erstinstanz- lichen Verfügung zu bewirken (vgl. BVGE 2013/34 E. 4.2).</w:t>
      </w:r>
    </w:p>
    <w:p>
      <w:r>
        <w:rPr>
          <w:b/>
        </w:rPr>
        <w:t>E. 6.2</w:t>
      </w:r>
    </w:p>
    <w:p>
      <w:r>
        <w:t>Die behördliche Untersuchungspflicht beinhaltet die richtige und voll- ständige Abklärung des rechtserheblichen Sachverhaltes, die Beschaffung</w:t>
      </w:r>
    </w:p>
    <w:p>
      <w:r>
        <w:t>E-4250/2021, E-4255/2021 Seite 9 der für das Verfahren notwendigen Unterlagen, die Abklärung der rechtlich relevanten Umstände sowie die entsprechende, ordnungsgemässe Be- weisführung. Unrichtig ist die Sachverhaltsfeststellung, wenn der Verfü- 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 tungsrechtspflege des Bundes, 3. Aufl., 2013, Rz. 1043). Im Asylverfahren wird der Untersuchungsgrundsatz durch Art. 13 VwVG in Verbindung mit Art. 8 AsylG beschränkt, weil diese Bestimmungen im Asylverfahren eine Mitwirkungspflicht der asylsuchenden Person bei der Sachverhaltsermitt- lung verlangen. Die verfahrensrechtliche Garantie der Begründungspflicht (Art. 35 VwVG) dient der rationalen und transparenten Entscheidfindung der Behörden und soll die Betroffenen in die Lage versetzen, den Entscheid sachgerecht an- 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a.a.O., Rz. 629 ff.).</w:t>
      </w:r>
    </w:p>
    <w:p>
      <w:r>
        <w:rPr>
          <w:b/>
        </w:rPr>
        <w:t>E. 6.3</w:t>
      </w:r>
    </w:p>
    <w:p>
      <w:r>
        <w:t>Die Rüge der Verletzung der Begründungspflicht erweist sich vorlie- gend als unbegründet. Die Vorinstanz hat in den angefochtenen Entschei- den alle wesentlichen Vorbringen berücksichtigt und diese sodann einer Würdigung unterzogen. Die verfügende Behörde muss sich nicht aus- drücklich mit jeder tatbestandlichen Behauptung und jedem rechtlichen Einwand auseinandersetzen, sondern darf sich auf die wesentlichen Ge- sichtspunkte beschränken. Das SEM hat vorliegend im Einzelfall abgeklärt, ob eine begründete Furcht vor einer zukünftigen Verfolgung besteht und dies verneint. Alleine der Umstand, dass die Vorinstanz nach Würdigung der Parteivorbringen respektive der aktuellen Situation in der Heimat der Beschwerdeführerinnen zu einem anderen Schluss als diese kam, stellt keine Verletzung der Begründungspflicht dar, sondern beschlägt die Frage der materiellen Würdigung. Schliesslich hat die Vorinstanz in ihren Verfü- gungen die wesentlichen Überlegungen genannt, von denen sie sich hat</w:t>
      </w:r>
    </w:p>
    <w:p>
      <w:r>
        <w:t>E-4250/2021, E-4255/2021 Seite 10 leiten lassen, so dass eine sachgerechte Anfechtung möglich war, wie die vorliegenden Beschwerden zeigen. Die Rüge der Beschwerdeführerinnen, die Vorinstanz habe keine Rückfra- gen gestellt, keine mögliche Gefährdungssituation eruiert sowie keine ent- lastenden Tatsachen berücksichtigt, erweist sich als unbegründet. Aus dem Anhörungsprotokoll der Beschwerdeführerin 1 geht hervor, dass das SEM ihr Gelegenheit gegeben hat, ihre Asylvorbringen ausdrücklich zu schildern (vgl. SEM Akten […]-12/13 F9). Nach dieser freien Schilderung stellte die Befragungsperson Rückfragen zu den geltend gemachten Fluchtgründen und hat sie mehrmals um Präzisierungen sowie Erklärungen – insbeson- dere betreffend die wesentlichen Punkte im vorliegenden Asylverfahren – gebeten. Sie hat die Beschwerdeführerin 1 beispielsweise an mehreren Stellen aufgefordert, die politischen Aktivitäten ihres Bruders zu präzisieren (vgl. a.a.O. F22 ff., F28 ff., 37 ff.). Am Schluss gab sie ihr sodann die Ge- legenheit, Ungereimtheiten zu klären (vgl. a.a.O. F76 ff.). Dasselbe Vorge- hen ist im Anhörungsprotokoll der Beschwerdeführerin 2 festzustellen. Auch sie wurde von der Vorinstanz gebeten, die politischen Aktivitäten ih- res Bruders zu präzisieren (vgl. […]-12/14 F49 ff.). Das SEM forderte sie ausserdem dazu auf auszuführen, weshalb sie vermute, dass ihr Name bei der Regierung registriert sei (vgl. a.a.O. F43 f.). Auch in Bezug auf die gel- tend gemachte Razzia sowie die Informationen, welche sie nach dem Ver- lassen ihres Heimatdorfes von ihrer Nachbarin erhalte habe, wurden Fra- gen gestellt (vgl. a.a.O. F58 ff., F64 ff.). Ihr wurde gegen Ende der Anhö- rung die Gelegenheit gegeben, den entstandenen Widerspruch zu den Aussagen ihrer Schwestern betreffend den Zeitpunkt der Ausreise aufzu- lösen (vgl. a.a.O. F70). Das SEM hat sodann den Sachverhalt in seiner Verfügung korrekt wiedergegeben sowie die Angaben der Beschwerdefüh- rerinnen in der Würdigung der Asylvorbringen berücksichtigt. Die Be- schwerdeführerinnen präzisieren in der Beschwerde nicht, welche "entlas- tenden" Tatsachen das SEM in seiner Würdigung nicht miteinbezogen ha- ben soll und auch in den Akten finden sich keine Anhaltspunkte dafür. Der Vorwurf, die Vorinstanz habe den Sachverhalt bewusst unvollständig er- stellt, findet demnach keine Stütze. Sodann kann das SEM in Asylverfahren, in denen es die fehlende Asylre- levanz von Vorbringen feststellt, auf eine diesbezügliche Glaubhaftigkeits- prüfung verzichten. Somit war es auch nicht gezwungen, insbesondere die Widersprüche der Angaben der Beschwerdeführerinnen mit den Aussagen ihres Bruders auszuführen. Dessen ungeachtet ist festzustellen, dass das</w:t>
      </w:r>
    </w:p>
    <w:p>
      <w:r>
        <w:t>E-4250/2021, E-4255/2021 Seite 11 Bundesverwaltungsgericht den Akten auch sonst keinerlei Hinweise ent- nehmen kann, dass die Vorinstanz den Sachverhalt nicht ausreichend er- stellt hätte. Somit erübrigt sich die Durchführung von weiteren Anhörungen.</w:t>
      </w:r>
    </w:p>
    <w:p>
      <w:r>
        <w:rPr>
          <w:b/>
        </w:rPr>
        <w:t>E. 6.4</w:t>
      </w:r>
    </w:p>
    <w:p>
      <w:r>
        <w:t>Aufgrund der vorstehenden Erwägungen erweisen sich die formellen Rügen als unbegründet, weshalb das Gericht in der Sache zu entscheiden hat (Art. 61 Abs. 1 VwVG). Die Rechtsbegehren bezüglich Rückweisung der Verfahren an die Vorinstanz sind abzuweisen.</w:t>
      </w:r>
    </w:p>
    <w:p>
      <w:r>
        <w:rPr>
          <w:b/>
        </w:rPr>
        <w:t>E. 7.1</w:t>
      </w:r>
    </w:p>
    <w:p>
      <w:r>
        <w:t>Das Gericht geht aufgrund der in den wesentlichen Punkten überein- stimmenden und mit Realkennzeichen versehenen Aussagen der Be- schwerdeführerinnen davon aus, dass die geltend gemachte Razzia glaub- haft ist. Dass es sich für die Beschwerdeführerinnen dabei um ein ein- schneidendes Ereignis gehandelt hat, wird nicht in Abrede gestellt. Die Vor- instanz ist jedoch zur zutreffenden Einschätzung gelangt, dass diese Vor- bringen keine Asylrelevanz entfalten. Bei den geltend gemachten Nachtei- len handelt es sich um eine allgemeine Folge der Bürgerkriegssituation in Syrien und nicht um eine gezielt gegen die Beschwerdeführerinnen gerich- tete Verfolgung im Sinne des Asylgesetzes. Mit den nachfolgenden Ergän- zungen kann daher zur Vermeidung von Wiederholungen auf die zutreffen- den Ausführungen der Vorinstanz in der angefochtenen Verfügung verwie- sen werden. Diese sind nicht zu beanstanden. Ergänzend ist festzustellen, dass das Asylrecht nicht zur Wiedergutmachung von geschehenem Un- recht dient, weshalb die Razzia als solche keine Anerkennung der Flücht- lingseigenschaft zu begründen vermag.</w:t>
      </w:r>
    </w:p>
    <w:p>
      <w:r>
        <w:rPr>
          <w:b/>
        </w:rPr>
        <w:t>E. 7.2</w:t>
      </w:r>
    </w:p>
    <w:p>
      <w:r>
        <w:t>Die Beschwerdeführerinnen machen geltend, dass sie aufgrund des Gefährdungsprofils ihres Bruders D._______ und insbesondere dessen Wehrdienstverweigerung eine Reflexverfolgung zu befürchten hätten. Diesbezüglich ist festzustellen, dass der obengenannte Bruder der Be- schwerdeführerinnen mit Verfügung vom 27. Juni 2014 von der Vorinstanz als Flüchtling anerkannt und ihm Asyl gewährt wurde.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w:t>
      </w:r>
    </w:p>
    <w:p>
      <w:r>
        <w:t>E-4250/2021, E-4255/2021 Seite 12 Abs. 1 AsylG die Flüchtlingseigenschaft zu begründen vermag. Mit ande- ren Worten muss die betroffene Person aus einem in dieser Norm genann- ten Grund (Rasse, Religion, Nationalität, Zugehörigkeit zu einer bestimm- ten sozialen Gruppe oder politische Anschauungen) wegen ihrer Wehr- dienstverweigerung oder Desertion eine Behandlung zu gewärtigen haben, die ernsthaften Nachteilen gemäss Art. 3 Abs. 2 AsylG gleichkommt. In Be- zug auf die spezifische Situation in Syrien erwog das Gericht, dass die sy- rischen Behörden nicht allen Wehrdienstverweigerern beziehungsweise Deserteuren eine regierungsfeindliche Haltung unterstellen. Es hielt fest,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(vgl. BVGE 2015/3 E. 6.7.3; bestätigt im Referenzurteil E-2188/2019 vom 30. Juni 2020 E. 6).</w:t>
      </w:r>
    </w:p>
    <w:p>
      <w:r>
        <w:rPr>
          <w:b/>
        </w:rPr>
        <w:t>E. 7.3</w:t>
      </w:r>
    </w:p>
    <w:p>
      <w:r>
        <w:t>In Bezug auf den Vorwurf, die Vorinstanz habe zu Unrecht die Gefahr einer Reflexverfolgung der Beschwerdeführerinnen verneint, obwohl ihr Bruder in der Schweiz als Flüchtling anerkannt worden sei, ist Folgendes festzuhalten: Eine asylrelevante Verfolgung einer Person führt nicht ohne Weiteres dazu, dass sämtliche Familienmitglieder eine (asylrelevante) Re- flexverfolgung zu befürchten haben. Vielmehr muss jeweils im Einzelfall geprüft werden, ob eine Furcht vor einer asylrelevanten Verfolgung auf- grund von einem Familienangehörigen begründet ist.</w:t>
      </w:r>
    </w:p>
    <w:p>
      <w:r>
        <w:rPr>
          <w:b/>
        </w:rPr>
        <w:t>E. 7.4</w:t>
      </w:r>
    </w:p>
    <w:p>
      <w:r>
        <w:t>Um eine mögliche drohende Reflexverfolgung der Beschwerdeführe- rinnen beurteilen zu können, hat das Gericht antragsgemäss die Akten ih- res in der Schweiz als Flüchtling anerkannten Bruders D._______ (N […]) beigezogen. Aus dessen Akten geht im Wesentlichen hervor, dass ihm al- lein aufgrund seiner Wehrdienstverweigerung von der Vorinstanz Asyl ge- währt wurde. Das Gericht gelangt vorliegend zum Schluss, dass sich den Akten keine Hinweise dafür entnehmen lassen, dass den Beschwerdefüh- rerinnen aufgrund ihres Bruders bei einer Rückkehr nach Syrien eine Re- flexverfolgung drohen könnte. D._______ hat in seiner Anhörung geltend gemacht, wegen seiner politi- schen Aktivitäten von den Behörden gesucht worden zu sein (vgl. SEM- Akten N […] A15/14 F45). In seiner Befragung zur Person und in der An- hörung erwähnte er, an mehreren Demonstrationen teilgenommen zu ha- ben (vgl. a.a.O. A6/11 Ziffer 7.02; A15/14 F45). Auf Nachfrage betreffend</w:t>
      </w:r>
    </w:p>
    <w:p>
      <w:r>
        <w:t>E-4250/2021, E-4255/2021 Seite 13 seine politischen Aktivitäten in Syrien gab er dann aber mehrmals an, le- diglich an einer Demonstration teilgenommen und sich ansonsten nicht po- litisch betätigt zu haben (vgl. a.a.O. A15/14 F74 ff.). Auf die erneute Frage, warum er vom Staatssicherheitsdienst gesucht worden sei, gab er zu Pro- tokoll: "Es wäre für mich beunruhigend, wenn ich den Grund erfahren hätte." (vgl. a.a.O. F79). Diese Aussagen lassen den Schluss zu, dass D._______ – genau wie seine Familie – lediglich Mutmassungen darüber anstellte, warum er behördlich gesucht wurde. Ebenso ist die Aussage der Beschwerdeführerin 1, ihr Bruder sei vom syrischen Militär gesucht wor- den, weil er verdeckt an Protesten teilgenommen sowie die Rechte der Kurden verteidigt habe (vgl. SEM Akten […]-12/13 F22 ff.), eine reine Ver- mutung, die in den Akten keine Stütze findet. Aus den Akten der Familie ist nicht ersichtlich, dass es sich um eine oppositionell aktive Familie handeln würde. Insbesondere ergeben sich aus den Akten des Bruders der Be- schwerdeführerinnen keine konkreten Anhaltspunkte dafür, dass Elemente vorliegen würden, die – verbunden mit seiner Wehrdienstverweigerung – darauf schliessen liessen, die Beschwerdeführerinnen würden bei einer Rückkehr als Regimegegnerinnen betrachtet und hätten aus diesem Grund mit hoher Wahrscheinlichkeit ernsthafte Nachteile zu befürchten. Zwar ver- mag die geltend gemachte Razzia eine subjektive Furcht der Beschwerde- führerinnen vor künftiger Verfolgung als nachvollziehbar erscheinen las- sen. Aus objektiver Sicht liegen aber keine Hinweise dafür vor, dass die syrischen Behörden aufgrund der im Jahr 2012 erfolgten Wehrdienstver- weigerung ihres Bruders D._______ zum heutigen Zeitpunkt ein (anhalten- des) asylrelevantes Verfolgungsinteresse an den Beschwerdeführerinnen hätten.</w:t>
      </w:r>
    </w:p>
    <w:p>
      <w:r>
        <w:rPr>
          <w:b/>
        </w:rPr>
        <w:t>E. 7.5</w:t>
      </w:r>
    </w:p>
    <w:p>
      <w:r>
        <w:t>Nach dem Gesagten ist es den Beschwerdeführerinnen nicht gelun- gen, eine asylrelevante Reflexverfolgung glaubhaft zu machen. Betreffend die auf Beschwerdeebene eingereichten Haftbefehle ist auf die zutreffen- den Ausführungen des SEM in seiner Vernehmlassung vom 26. Oktober 2021 zu verweisen. Im syrischen Kontext ist nahezu jedes amtliche Doku- ment gegen Bezahlung erhältlich und die Beweiskraft solcher Dokumente als entsprechend gering einzustufen (vgl. Urteil des BVGer D-4744/2020 vom 23. Dezember 2020 E. 5.2). Aufgrund der grassierenden Korruption sind nicht nur Fälschungen unterschiedlichster Qualität erhältlich, sondern es können in Syrien gegen Bezahlung auch formell echte amtliche Doku- mente beschafft werden. Daher ist solchen Dokumenten nur dann eine re- levante Beweiskraft beizumessen, wenn diese im Kontext eines hinrei- chend schlüssigen Sachverhaltsvortrages eingereicht werden (vgl. Urteil</w:t>
      </w:r>
    </w:p>
    <w:p>
      <w:r>
        <w:t>E-4250/2021, E-4255/2021 Seite 14 des BVGer D-2977/2019 vom 30. Dezember 2021 E. 7.3.3 m.H.). Die Be- schwerdeführerinnen konnten nicht überzeugend darlegen, warum die an- geblich vor rund neun Jahren ausgestellten Dokumente – welche zudem lediglich als Kopie vorliegen – erst jetzt beschafft wurden und warum sie in ihren Anhörungen mit keinem Wort erwähnt hatten, dass Haftbefehle ge- gen sie ausgestellt worden seien. Auch wenn die Haftbefehle zu diesem Zeitpunkt noch nicht vorgelegen hätten, wäre zumindest zu erwarten ge- wesen, dass die Beschwerdeführerinnen dieses überaus wesentliche Ele- ment in der Anhörung erwähnt hätten. Das Vorbringen, es seien Haftbe- fehle gegen sie erlassen worden, ist daher als nachgeschoben und somit unglaubhaft einzuschätzen.</w:t>
      </w:r>
    </w:p>
    <w:p>
      <w:r>
        <w:rPr>
          <w:b/>
        </w:rPr>
        <w:t>E. 7.6</w:t>
      </w:r>
    </w:p>
    <w:p>
      <w:r>
        <w:t>Zusammenfassend haben die Beschwerdeführerinnen nichts vorge- bracht, was geeignet wäre, ihre Flüchtlingseigenschaft nachzuweisen oder zumindest glaubhaft zu machen. Die Vorinstanz hat daher ihre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die Beschwerdeführerinnen seit dem 13. November 2014 vorläufig in der Schweiz aufgenommen sind, erübrigen sich praxisgemäss Ausführun- gen zur Zulässigkeit, Zumutbarkeit und Möglichkeit des Wegweisungsvoll- zugs.</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t>E-4250/2021, E-4255/2021 Seite 15</w:t>
      </w:r>
    </w:p>
    <w:p>
      <w:r>
        <w:rPr>
          <w:b/>
        </w:rPr>
        <w:t>E. 11</w:t>
      </w:r>
    </w:p>
    <w:p>
      <w:r>
        <w:t>Bei diesem Ausgang des Verfahrens wären die Kosten den Beschwerde- führerinnen aufzuerlegen (Art. 63 Abs. 1 VwVG). Da sich die Rechtsbegeh- ren – ex ante betrachtet – nicht als aussichtslos zu bezeichnen sind und die Bedürftigkeit der Beschwerdeführerinnen gemäss den eingereichten Unterstützungsbestätigungen vom 6. September 2021 belegt ist, ist das Gesuch um Gewährung der unentgeltlichen Prozessführung (Art. 65 Abs. 1 VwVG) gutzuheissen. Es sind demnach keine Verfahrenskosten aufzu- erlegen.</w:t>
      </w:r>
    </w:p>
    <w:p>
      <w:r>
        <w:t>(Dispositiv nächste Seite)</w:t>
      </w:r>
    </w:p>
    <w:p>
      <w:r>
        <w:t>E-4250/2021, E-4255/2021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