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E-4241/2024 vom 27. Juni 2024</w:t>
      </w:r>
    </w:p>
    <w:p>
      <w:r>
        <w:t>Bundesverwaltungsgericht, 2024-06-27, DE</w:t>
      </w:r>
    </w:p>
    <w:p>
      <w:r>
        <w:rPr>
          <w:b/>
        </w:rPr>
        <w:t xml:space="preserve">Quelle: </w:t>
      </w:r>
      <w:r>
        <w:t>https://mcp.opencaselaw.ch/entscheid/bvger_E-4241_2024_d20240627</w:t>
      </w:r>
    </w:p>
    <w:p>
      <w:r>
        <w:t>FR: TAF E-4241/2024 du 27 juin 2024</w:t>
      </w:r>
    </w:p>
    <w:p>
      <w:r>
        <w:t>IT: TAF E-4241/2024 del 27 giugno 2024</w:t>
      </w:r>
    </w:p>
    <w:p>
      <w:pPr>
        <w:pStyle w:val="Heading2"/>
      </w:pPr>
      <w:r>
        <w:t>Regeste</w:t>
      </w:r>
    </w:p>
    <w:p>
      <w:r>
        <w:t>Asyl und Wegweisung (Art. 40 i.V.m. Art. 6a Abs. 2 AsylG) | Asyl und Wegweisung (verfolgungssicherer Herkunftsstaat); Verfügung des SEM vom 27.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48 Abs. 1 VwVG).</w:t>
      </w:r>
    </w:p>
    <w:p>
      <w:r>
        <w:t>E-4241/2024 Seite 4</w:t>
      </w:r>
    </w:p>
    <w:p>
      <w:r>
        <w:rPr>
          <w:b/>
        </w:rPr>
        <w:t>E. 1.3</w:t>
      </w:r>
    </w:p>
    <w:p>
      <w:r>
        <w:t>Die Beschwerdeschrift hat die Begehren, deren Begründung mit An- gabe der Beweismittel und die Unterschrift des Beschwerdeführers oder seines Vertreters zu enthalten hat (Art. 52 Abs. 1 VwVG). Die vorliegende Beschwerde genügt diesen Anforderungen an sich nicht, da die hand- schriftliche Unterschrift fehlt. Die Begründung der Beschwerde wurde – wie die Adresse des Absenders auf dem Briefumschlag – handschriftlich ver- fasst und den Akten sind auch sonst keinerlei Hinweise dafür zu entneh- men, dass eine Drittperson dieses Rechtsmittel ohne Wissen und Willen des Beschwerdeführers für diesen eingereicht haben könnte. Unter diesen Umständen kann aus prozessökonomischen Gründen und im Interesse des Beschwerdeführers ausnahmsweise darauf verzichtet werden, ihn – unter Androhung des Nichteintretens im Säumnisfall (vgl. Art. 52 Abs. 3 VwVG) – zur Verbesserung seines Rechtsmittels aufzufordern.</w:t>
      </w:r>
    </w:p>
    <w:p>
      <w:r>
        <w:rPr>
          <w:b/>
        </w:rPr>
        <w:t>E. 1.4</w:t>
      </w:r>
    </w:p>
    <w:p>
      <w:r>
        <w:t>Auf die frist- und (vom erwähnten Mangel abgesehen) formgerecht ein- gereichte Beschwerde ist somit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E-4241/2024 Seite 5</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mangelnden asylrechtlichen Relevanz der geltend gemachten Vorbringen. Die geschilderten Probleme seien als Streitigkeiten mit einer Drittperson beziehungsweise als Fehlverhalten eines einzelnen Polizeibeamten zu qualifizieren. Soweit der Beschwerdeführer nach seiner Entlassung aus der Haft erneut von diesem Polizisten unter Druck gesetzt worden sei, handle es sich dabei allenfalls um Amtsmissbrauch. Solche Verfehlungen einzelner Behördenvertreter würden vom georgischen Staat weder unter- stützt noch gebilligt. Die georgischen Justizbehörden hätten in letzter Zeit verschiedentlich Verfahren gegen Beamte, denen illegale Tätigkeiten nachgesagt worden seien, aufgenommen. Obwohl allfällige Widerstände bei amtsinternen Ermittlungen nicht ausgeschlossen werden könnten, wi- derspiegle dies letztlich die Bemühungen der Justiz, sich bestmöglich für den rechtsstaatlichen Schutz der georgischen Bevölkerung einzusetzen. Demnach bestehe für den Beschwerdeführer die zumutbare Möglichkeit, sich bezüglich des von ihm beschriebenen Fehlverhaltens an eine überge- ordnete Instanz zu wenden, sollte die Polizei sich weigern, eine Anzeige entgegenzunehmen oder entsprechende Ermittlungen aufzunehmen. Seine diesbezüglich geäusserte Befürchtung, wonach eine Anzeige bei ei- ner derart einflussreichen Person keinen Sinn habe und seine Situation noch verschlimmern würde, reiche nicht aus, um darzulegen, dass für ihn in Georgien keine Schutzmöglichkeit bestanden habe. Der georgische Staat sei grundsätzlich schutzwillig und schutzfähig und es lägen keine Hinweise dafür vor, dass ihm dieser staatliche Schutz verweigert worden wäre. Überdies sei davon auszugehen, dass es sich bei den geschilderten Schwierigkeiten um lokale Probleme handle, denen er sich durch einen Wegzug aus seiner Heimatstadt C._______ hätte entziehen können. Es gebe keine überzeugenden Hinweise dafür, dass sich der angebliche Ein- fluss des Polizisten über die Gegend seines Polizeiquartiers erstreckt ha- ben oder er gar auf den Richter eingewirkt haben könnte. Angesichts der geschilderten Schlägerei sei nicht auszuschliessen, dass der Beschwerde- führer begründeterweise zu einer Haftstrafe verurteilt worden sei.</w:t>
      </w:r>
    </w:p>
    <w:p>
      <w:r>
        <w:t>E-4241/2024 Seite 6 Soweit er im Übrigen in der Vergangenheit Problemen mit der Familie sei- ner Ex-Freundin gehabt habe, habe er angegeben, dass sich diese zwi- schenzeitlich gelöst hätten.</w:t>
      </w:r>
    </w:p>
    <w:p>
      <w:r>
        <w:rPr>
          <w:b/>
        </w:rPr>
        <w:t>E. 5.2</w:t>
      </w:r>
    </w:p>
    <w:p>
      <w:r>
        <w:t>In seinem Rechtsmittel führte der Beschwerdeführer im Wesentlichen aus, das SEM habe seine Asylgründe falsch verstanden, und er bitte das Bundesverwaltungsgericht darum, diese nochmals zu prüfen. Er werde in Georgien von der Polizei verfolgt und könne nicht dorthin zurückkehren.</w:t>
      </w:r>
    </w:p>
    <w:p>
      <w:r>
        <w:rPr>
          <w:b/>
        </w:rPr>
        <w:t>E. 6.1</w:t>
      </w:r>
    </w:p>
    <w:p>
      <w:r>
        <w:t>Das Bundesverwaltungsgericht kommt nach Prüfung der Akten zum Schluss, dass die Vorinstanz zu Recht die flüchtlingsrechtliche Relevanz der Vorbringen des Beschwerdeführers verneint hat. Die Ausführungen in der Beschwerde vermögen der vorinstanzlichen Einschätzung in der ange- fochtenen Verfügung nichts Stichhaltiges entgegenzusetzen.</w:t>
      </w:r>
    </w:p>
    <w:p>
      <w:r>
        <w:rPr>
          <w:b/>
        </w:rPr>
        <w:t>E. 6.2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6.3</w:t>
      </w:r>
    </w:p>
    <w:p>
      <w:r>
        <w:t>Die Vorinstanz ist in der angefochtenen Verfügung mit ausführlicher und überzeugender Begründung zum Schluss gelangt, dass es dem Be- schwerdeführer nicht gelungen ist, diese gesetzliche Regelvermutung um- zustossen. Das SEM hat zu Recht auf den grundsätzlichen Schutzwillen und die Schutzfähigkeit der georgischen Behörden verwiesen. Es sind den Akten keine konkreten und substanziierten Hinweise darauf zu entnehmen, dass der Beschwerdeführer sich um die Beanspruchung staatlichen Schut- zes bemüht hätte oder dass ihm solcher verweigert worden wäre. Das SEM hat ausserdem zutreffend festgestellt, dass die Behelligungen und der an- gebliche Einfluss des Polizisten sich höchstens lokal auswirken dürften und der Beschwerdeführer sich diesen durch einen allfälligen Umzug innerhalb Georgiens ohne Weiteres hätte entziehen können. Schliesslich hat das SEM im Zusammenhang mit der geltend gemachten Schlägerei richtiger- weise darauf hingewiesen, dass seine Verurteilung trotz anwaltlicher Un- terstützung weder die Einflussnahme des Polizisten noch eine flüchtlings- rechtliche Verfolgung zu belegen vermöge.</w:t>
      </w:r>
    </w:p>
    <w:p>
      <w:r>
        <w:t>E-4241/2024 Seite 7</w:t>
      </w:r>
    </w:p>
    <w:p>
      <w:r>
        <w:rPr>
          <w:b/>
        </w:rPr>
        <w:t>E. 6.4</w:t>
      </w:r>
    </w:p>
    <w:p>
      <w:r>
        <w:t>Zusammenfassend hat die Vorinstanz zu Recht die Flüchtlingseigen- schaft des Beschwerdeführers verneint und sein Asylgesuch abgelehnt. Unter diesen Umständen kann auf eine Beurteilung der Glaubhaftigkeit der Asylvorbringen verzichtet werden.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E-4241/2024 Seite 8</w:t>
      </w:r>
    </w:p>
    <w:p>
      <w:r>
        <w:rPr>
          <w:b/>
        </w:rPr>
        <w:t>E. 8.2.2</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wie bereits von der Vorinstanz zutreffend festgestellt wurde, nicht gelungen.</w:t>
      </w:r>
    </w:p>
    <w:p>
      <w:r>
        <w:rPr>
          <w:b/>
        </w:rPr>
        <w:t>E. 8.2.3</w:t>
      </w:r>
    </w:p>
    <w:p>
      <w:r>
        <w:t>Auch mit Blick auf den medizinischen Sachverhalt erweist sich ein Vollzug der Wegweisung nicht als möglicher Verstoss gegen Art. 3 EMRK, zumal die Wegweisung von Personen mit gesundheitlichen Beeinträchti- gung nur ganz ausnahmsweise einen solchen darstellt und vorliegend keine Anhaltspunkte bestehen, wonach der Beschwerdeführer – der seit rund zwölf Jahren Teil eines Methadonprogramms sei und darüber hinaus nicht näher konkretisierte, langjährig bestehende Leber-, Nieren- und Herz- beschwerden (insbesondere hohen Blutdruck) beklagte – bei einer Ab- schiebung mit dem realen Risiko konfrontiert würde, einer ernsten, raschen und unwiederbringlichen Verschlechterung seines Gesundheitszustandes ausgesetzt zu werden, die zu intensivem Leiden oder einer erheblichen Verkürzung der Lebenserwartung führen würde (vgl. Urteil Paposhvili ge- gen Belgien vom 13. Dezember 2016, Grosse Kammer 41738/10, § 183, bestätigt durch Savran gegen Dänemark vom 7. Dezember 2021, Grosse Kammer 57467/15,§ 45). Den Akten zufolge führte der Beschwer- deführer in der Schweiz das Methadonprogramm fort und unterzog sich regelmässigen Blutdruckkontrollen. Andere ärztliche Diagnosen, Unter- suchungen oder Behandlungen sind den medizinischen Akten nicht zu ent- nehmen.</w:t>
      </w:r>
    </w:p>
    <w:p>
      <w:r>
        <w:rPr>
          <w:b/>
        </w:rPr>
        <w:t>E. 8.2.4</w:t>
      </w:r>
    </w:p>
    <w:p>
      <w:r>
        <w:t>Sollte sich der Beschwerdeführer zukünftig weiteren Bedrohungen seitens Dritter ausgesetzt sehen, könnte er sich an die georgischen Behör- den wenden, nötigenfalls mit Unterstützung eines Anwalts oder einer Men- schenrechtsorganisation.</w:t>
      </w:r>
    </w:p>
    <w:p>
      <w:r>
        <w:t>E-4241/2024 Seite 9</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8.3.2</w:t>
      </w:r>
    </w:p>
    <w:p>
      <w:r>
        <w:t>Der Beschwerdeführer hat nach dem oben Gesagten keine individu- ellen Gründe geltend gemacht, welche die erwähnte Regelvermutung zu erschüttern vermöchten. Er kann nach Georgien zurückkehren, wo er meh- rere Jahre lang berufstätig war und sein familiäres Beziehungsnetz ihn im Bedarfsfall bei der Reintegration unterstützen kann.</w:t>
      </w:r>
    </w:p>
    <w:p>
      <w:r>
        <w:rPr>
          <w:b/>
        </w:rPr>
        <w:t>E. 8.3.3</w:t>
      </w:r>
    </w:p>
    <w:p>
      <w:r>
        <w:t>Nachdem der Beschwerdeführer den Ausführungen des SEM hin- sichtlich der Zumutbarkeit des Wegweisungsvollzugs in seinem Rechtsmit- tel nichts entgegengesetzt hat, ist nach dem Gesagten und unter Verweis auf die Ausführungen des SEM bezüglich des georgischen Gesundheits- systems und seinem individuellen Zugang zu dortigen Behandlungsmög- lichkeiten festzustellen, dass sich der Vollzug der Wegweisung als zumut- bar erweist.</w:t>
      </w:r>
    </w:p>
    <w:p>
      <w:r>
        <w:rPr>
          <w:b/>
        </w:rPr>
        <w:t>E. 8.4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E-4241/2024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E-4241/2024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