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E-4240/2018 vom 18. Juni 2019</w:t>
      </w:r>
    </w:p>
    <w:p>
      <w:r>
        <w:t>Bundesverwaltungsgericht, 2019-06-18, FR</w:t>
      </w:r>
    </w:p>
    <w:p>
      <w:r>
        <w:rPr>
          <w:b/>
        </w:rPr>
        <w:t xml:space="preserve">Quelle: </w:t>
      </w:r>
      <w:r>
        <w:t>https://mcp.opencaselaw.ch/entscheid/bvger_E-4240_2018</w:t>
      </w:r>
    </w:p>
    <w:p>
      <w:r>
        <w:t>FR: TAF E-4240/2018 du 18 juin 2019</w:t>
      </w:r>
    </w:p>
    <w:p>
      <w:r>
        <w:t>IT: TAF E-4240/2018 del 18 giugno 2019</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donc compétent pour statuer en dernière instance sur la présente cause.</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La recourante a qualité pour recourir. Présenté dans la forme et dans le délai prescrits par la loi, le recours est recevable (cf. art. 48 et 52 PA et anc.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doit être déposée par écrit auprès du SEM dans les trente jours qui suivent la découverte du motif de réexamen (art. 111b al. 1 LAsi).</w:t>
      </w:r>
    </w:p>
    <w:p>
      <w:r>
        <w:rPr>
          <w:b/>
        </w:rPr>
        <w:t>E. 3</w:t>
      </w:r>
    </w:p>
    <w:p>
      <w:r>
        <w:t>En l'espèce, la recourante s'est principalement prévalue dans sa demande de réexamen d'une évolution notable de sa situation, soit une aggravation de son état de santé, survenue peu après la réception de l'arrêt du Tribunal du 22 décembre 2017. Elle a indiqué avoir été hospitalisée le 17 janvier 2018. S'appuyant sur un rapport médical daté du 28 février 2018, elle a déposé sa demande de réexamen le 7 mars 2018. Dans ces conditions, la demande apparaît avoir été déposée en temps utile.</w:t>
      </w:r>
    </w:p>
    <w:p>
      <w:r>
        <w:rPr>
          <w:b/>
        </w:rPr>
        <w:t>E. 4.1</w:t>
      </w:r>
    </w:p>
    <w:p>
      <w:r>
        <w:t>A l'appui de sa requête, la recourante a fait état d'une dégradation de sa santé psychique, en particulier de l'apparition d'idées suicidaires à la suite de la décision négative reçue sur recours et d'une réactivation d'un état de stress post-traumatique résultant des violences subies dans son pays. Elle a été hospitalisée à deux reprises afin d'éviter un geste auto-agressif.</w:t>
      </w:r>
    </w:p>
    <w:p>
      <w:r>
        <w:rPr>
          <w:b/>
        </w:rPr>
        <w:t>E. 4.2</w:t>
      </w:r>
    </w:p>
    <w:p>
      <w:r>
        <w:t>Dans la décision attaquée, le SEM a, en substance, retenu que la dégradation de l'état de santé de l'intéressée était en lien direct avec la décision prononçant son renvoi, qu'une telle réaction n'était pas inhabituelle et qu'il pouvait être pallié aux risques qu'elle entraînait par une préparation appropriée et une aide au retour. Il a par ailleurs relevé que les soins nécessaires étaient disponibles au Bénin, notamment à Cotonou.</w:t>
      </w:r>
    </w:p>
    <w:p>
      <w:r>
        <w:rPr>
          <w:b/>
        </w:rPr>
        <w:t>E. 4.3</w:t>
      </w:r>
    </w:p>
    <w:p>
      <w:r>
        <w:t>Dans son recours, l'intéressée reproche au SEM d'avoir sous-estimé ses problèmes psychiques. Elle argue que, contrairement à ce qui a été retenu, le maintien d'une décision de renvoi au Bénin constituerait une mise en danger concrète de sa vie.</w:t>
      </w:r>
    </w:p>
    <w:p>
      <w:r>
        <w:rPr>
          <w:b/>
        </w:rPr>
        <w:t>E. 5.1</w:t>
      </w:r>
    </w:p>
    <w:p>
      <w:r>
        <w:t>Force est de constater, en premier lieu, que le récit de la recourante concernant les violences policières subies dans son pays, et dont elle affirme qu'elles sont à la base de son état, a été jugé invraisemblable tant par le SEM dans sa décision du 7 juin 2017 que par le Tribunal dans l'arrêt E-3395/2017 du 22 décembre suivant. Il n'y a pas lieu de revoir l'appréciation du Tribunal et du SEM ; l'institution du réexamen ne le permet d'ailleurs pas. L'anamnèse, dans les derniers rapports produits, comme dans les premiers, résulte au demeurant des seules déclarations de l'intéressée et les médecins ne cherchent pas, dans ces rapports, à démontrer la réalité des faits allégués.</w:t>
      </w:r>
    </w:p>
    <w:p>
      <w:r>
        <w:rPr>
          <w:b/>
        </w:rPr>
        <w:t>E. 5.2</w:t>
      </w:r>
    </w:p>
    <w:p>
      <w:r>
        <w:t>Il y a lieu ensuite de souligner que les problèmes psychiques de la recourante étaient déjà connus des autorités en procédure ordinaire. Il a notamment été pris en considération, dans l'arrêt du 22 décembre 2017, que selon ses médecins, celle-ci souffrait d'un état de stress post-traumatique. Elle présentait un trouble de la personnalité narcissique si important que l'échec de son projet migratoire pouvait constituer pour elle une telle humiliation qu'elle déclencherait un risque très élevé de passage à l'acte suicidaire. L'état de l'intéressée n'a pas été tenu pour grave au point de faire obstacle au renvoi. Le Tribunal a en outre indiqué qu'un retour au pays lui permettrait de revoir ses enfants, ce qui était fortement conseillé pour un diagnostic futur meilleur. La recourante avait d'ailleurs, lors de son audition du 16 mai 2017, mentionné « terriblement » souffrir du « vide de son mari et de ses enfants » qu'elle avait « abandonnés » trois ans plus tôt. S'agissant plus particulièrement du risque suicidaire, le Tribunal a mentionné qu'il appartenait aux autorités chargées de l'exécution du renvoi de prévoir, en cas de besoin, des mesures concrètes pour en empêcher la réalisation. Il a enfin souligné que la recourante disposait d'un réseau familial et social dans son pays et qu'elle avait toujours pu bénéficier du soutien de son conjoint qui jouissait d'une situation financière confortable à Cotonou. La recourante ne peut, par le bais du réexamen, demander une nouvelle appréciation de ces éléments ; seuls les faits nouveaux peuvent être analysés par le Tribunal.</w:t>
      </w:r>
    </w:p>
    <w:p>
      <w:r>
        <w:rPr>
          <w:b/>
        </w:rPr>
        <w:t>E. 5.3</w:t>
      </w:r>
    </w:p>
    <w:p>
      <w:r>
        <w:t>Il résulte des rapports médicaux produits que les risques suicidaires invoqués en procédure ordinaires sont devenus, en réaction à la décision négative définitive sur la demande d'asile, importants au point de nécessiter l'hospitalisation de la recourante.</w:t>
      </w:r>
    </w:p>
    <w:p>
      <w:r>
        <w:rPr>
          <w:b/>
        </w:rPr>
        <w:t>E. 5.4</w:t>
      </w:r>
    </w:p>
    <w:p>
      <w:r>
        <w:t>Selon l'art. 83 al. 4 Loi fédérale du 16 décembre 2005 sur les étrangers et l'intégration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2009/52 consid. 10.1, ATAF 2008/34 consid. 11.2.2 et ATAF 2007/10 consid. 5.1).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LEI,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ATAF 2011/50 consid. 8.3, p. 1003 s. et ATAF 2009/2 consid. 9.3.2, p. 21). Si les soins essentiels nécessaires peuvent être assurés dans le pays d'origine ou de provenance de l'étranger concerné, cas échéant avec une autre médication que celle prescrite en Suisse, l'exécution du renvoi dans l'un ou l'autre de ces pays sera raisonnablement exigible. Elle ne le serait plus, au sens de l'art. 83 al. 4 LEI si, en raison de l'absence de possibilités effectives de traitement dans le pays d'origine, l'état de santé de la personne concernée se dégraderait très rapidement, au point de conduire, d'une manière certaine, à la mise en danger concrète de l'intégrité physique ou psychique (cf. ATAF 2011/50 et ATAF 2009/2 précités).</w:t>
      </w:r>
    </w:p>
    <w:p>
      <w:r>
        <w:rPr>
          <w:b/>
        </w:rPr>
        <w:t>E. 5.5</w:t>
      </w:r>
    </w:p>
    <w:p>
      <w:r>
        <w:t>Selon la pratique du Tribunal, ni une tentative de suicide ni des tendances suicidaires ("suicidalité") ne s'opposent à l'exécution du renvoi, y compris sous l'angle de l'exigibilité, seule une mise en danger concrète devant être prise en considération (cf. notamment arrêts du Tribunal administratif fédéral E-4315/2010 du 30 juin 2011 consid. 8, D-6840/2006 du 11 mai 2007 consid. 8.5, D- 455/2006 du 16 juin 2008 consid. 6.5.3, D-2049/2008 du 31 juillet 2008 consid. 5.2.3 p. 13, D-3626/2010 du 14 juin 2010 p. 8, E-6888/2009 du 8 juillet 2010 consid. 5.3.6).</w:t>
      </w:r>
    </w:p>
    <w:p>
      <w:r>
        <w:rPr>
          <w:b/>
        </w:rPr>
        <w:t>E. 5.6</w:t>
      </w:r>
    </w:p>
    <w:p>
      <w:r>
        <w:t>Les troubles de la recourante ne sauraient être minimisés. Toutefois, les décompensations psychiques de requérants déboutés, placés devant l'obligation de rentrer dans leur pays, ne sont pas inhabituelles et peuvent même être qualifiées de relativement fréquentes. Les troubles de nature suicidaire sont en effet couramment observés chez les personnes confrontées à l'imminence d'un renvoi ou devant faire face à l'incertitude de leur statut en Suisse (cf. arrêt du Tribunal administratif fédéral C-5384/2009 du 8 juillet 2010 consid. 5.6 et les renvois ; cf. Harald Dressing / Klaus Foerster, Psychiatrische Begutachtung bei asyl- und ausländerrechtlichen Verfahren, in Psychiatrische Begutachtung, 5e éd., p. 884 ss, spéc. ch. 42.2 et 42.5.3). Contrairement à ce que l'intéressée laisse entendre, ces risques doivent être et sont toujours pris au sérieux, même s'ils ne proviennent pas d'un trouble de la personnalité narcissique, comme chez elle. Comme indiqué ci-dessus, les spécificités médicales du cas d'espèce, notamment le risque suicidaire, ont été dûment examinées tant par le SEM que par le Tribunal en procédure ordinaire. Il n'a pas été retenu que la recourante était susceptible d'être victime d'un simple « blues » consécutif au rejet de sa demande, comme allégué. Au contraire, le risque suicidaire a dû, comme il se doit, être pris au sérieux. Ainsi que l'a rappelé à juste titre le SEM dans sa décision du 20 juin 2018, si des tendances suicidaires existent dans le cadre de l'exécution forcée d'un renvoi, les autorités chargées de son organisation et de sa mise en oeuvre doivent y remédier - il s'agit de conditions relatives à la licéité de l'exécution du renvoi, au sens de l'art. 83 al. 3 LEI - notamment au moyen de mesures médicamenteuses ou psychothérapeutiques adéquates de façon à exclure un danger concret de dommages à la santé, voire prévoir un accompagnement médical, s'il résulte d'un examen avant le départ qu'un tel encadrement est nécessaire (cf. notamment à ce sujet arrêts du Tribunal administratif fédéral D-5189/2009 du 9 septembre 2010 consid. 5.6, et les arrêts cités, et E-2759/2010 du 14 mai 2010, p. 7). Il appartient également dans de telles conditions à l'intéressée de s'entourer de l'aide de thérapeutes afin de se préparer de manière la plus adéquate à un retour au pays, même si cela peut être difficile. Une période plus ou moins longue peut être nécessaire pour ce faire. Dans ce contexte, il est rappelé qu'une admission provisoire n'est accordée en principe que pour une durée d'une année, cette durée étant également celle sur laquelle doit persister l'empêchement à l'exécution du renvoi. A cela s'ajoute que l'intéressée peut solliciter du SEM, en cas de besoin, une aide au retour pour motifs médicaux et emporter avec elle une réserve de médicaments pour surmonter la période délicate entre son arrivée et sa réinsertion effective dans son pays.</w:t>
      </w:r>
    </w:p>
    <w:p>
      <w:r>
        <w:rPr>
          <w:b/>
        </w:rPr>
        <w:t>E. 5.7</w:t>
      </w:r>
    </w:p>
    <w:p>
      <w:r>
        <w:t>Au vu de ce qui précède, le recours doit être rejeté et la décision attaquée confirmée.</w:t>
      </w:r>
    </w:p>
    <w:p>
      <w:r>
        <w:rPr>
          <w:b/>
        </w:rPr>
        <w:t>E. 6</w:t>
      </w:r>
    </w:p>
    <w:p>
      <w:r>
        <w:t>Vu l'issue de la cause, il y aurait lieu de mettre les frais de procédure à la charge de la recourante, conformément à l'art. 63 al. 1 PA et aux art. 2 et 3 du règlement du 21 février 2008 concernant les frais, dépens et indemnités fixés par le Tribunal administratif fédéral (FITAF, RS 173.320.2). Toutefois, par décision incidente du 25 juillet 2018, elle a été mise au bénéfice de l'assistance judiciaire partielle, de sorte qu'il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