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E-4239/2010 vom 31. Januar 2011</w:t>
      </w:r>
    </w:p>
    <w:p>
      <w:r>
        <w:t>Bundesverwaltungsgericht, 2011-01-31, FR</w:t>
      </w:r>
    </w:p>
    <w:p>
      <w:r>
        <w:rPr>
          <w:b/>
        </w:rPr>
        <w:t xml:space="preserve">Quelle: </w:t>
      </w:r>
      <w:r>
        <w:t>https://mcp.opencaselaw.ch/entscheid/bvger_E-4239_2010</w:t>
      </w:r>
    </w:p>
    <w:p>
      <w:r>
        <w:t>FR: TAF E-4239/2010 du 31 janvier 2011</w:t>
      </w:r>
    </w:p>
    <w:p>
      <w:r>
        <w:t>IT: TAF E-4239/2010 del 31 gennaio 2011</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conformément à l'art. 105 de la loi sur l'asile du 26 juin 1998 (LAsi, RS 142.31).</w:t>
      </w:r>
    </w:p>
    <w:p>
      <w:r>
        <w:rPr>
          <w:b/>
        </w:rPr>
        <w:t>E. 1.2</w:t>
      </w:r>
    </w:p>
    <w:p>
      <w:r>
        <w:t>Les recourants ont qualité pour recourir. Présenté dans la forme et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recourants ont invoqué un risque de persécution en raison d'un conflit avec des voisins ainsi qu'avec le père de l'intéressée, opposé à leur union.</w:t>
      </w:r>
    </w:p>
    <w:p>
      <w:r>
        <w:rPr>
          <w:b/>
        </w:rPr>
        <w:t>E. 3.1.1</w:t>
      </w:r>
    </w:p>
    <w:p>
      <w:r>
        <w:t>Il faut, tout d'abord, rappeler que, de pratique constante, il convient d'imputer à l'Etat le comportement non seulement d'agents étatiques, mais également de tiers qui abusent de leur position et de leur autorité pour infliger des préjudices déterminants en matière d'asile, lorsque dit Etat n'entreprend rien pour les empêcher ou pour sanctionner leurs auteurs, que ce soit parce qu'il tolère voire soutient de tels agissements ou, sans intention délibérée de nuire, parce qu'il n'a pas la capacité de les prévenir. Autrement dit, il n'existe pas de persécution déterminante en matière d'asile, si l'Etat offre une protection appropriée pour empêcher la perpétration d'actes de persécution et que la victime dispose d'un accès raisonnable à cette protection. En effet, selon le principe de la subsidiarité de la protection internationale par rapport à la protection nationale, l'on peut exiger d'un requérant d'asile qu'il ait épuisé dans son propre pays les possibilités de protection contre d'éventuelles persécutions avant de solliciter celle d'un Etat tiers (cf. Jurisprudence et Informations de l'ancienne Commission de recours en matière d'asile [JICRA] 2006 no 18 consid. 10.1 p. 201).</w:t>
      </w:r>
    </w:p>
    <w:p>
      <w:r>
        <w:rPr>
          <w:b/>
        </w:rPr>
        <w:t>E. 3.1.2</w:t>
      </w:r>
    </w:p>
    <w:p>
      <w:r>
        <w:t>Dans le cas d'espèce, les problèmes invoqués par les recourants (menaces diverses et mésentente avec le père de l'intéressée) sont le fait des tierces personnes. Or, le Tribunal retient, à l'instar de l'ODM, que les intéressés n'ont pas démontré avoir épuisé toutes les possibilités de protection dans leur pays d'origine, pas davantage qu'ils n'ont établi que les autorités kosovares ne seraient pas en mesure de la leur apporter de manière efficace. Quoi qu'en disent les intéressés dans leur mémoire de recours, ils disposent d'un accès effectif, sur les plans tant sécuritaire que judiciaire, à une protection appropriée, susceptible d'être accordée par les autorités officielles du Kosovo, afin d'empêcher la perpétration d'actes dirigés contre leur personne (cf. Rapport du Secrétaire général sur la Mission d'administration intérimaire des Nations Unies au Kosovo, 28 mars 2008, Annexe 1 « Etat de droit » : « Les taux d'élucidation des infractions restent comparables d'une communauté à l'autre : ils s'établissent à 45 % pour les atteintes à la propriété et à 71 % pour les crimes et les délits contre les personnes », doc. S/2008/211, notamment UK Home Office, Operational Guidance Note : Kosovo, 22 juillet 2008, spéc. par. 3.11.10 à 3.11.12 et sources citées ; cf. aussi notamment arrêt du Tribunal D-3694/2006 du 18 novembre 2008 consid. 3.2, D-4220/2008 du 24 octobre 2008 et E-7721/2009, E-6338/2009, E-6385/2009 et E-6394/2009 du 9 mars 2010). La capacité et la volonté des autorités d'empêcher la survenance de menaces telles que celles alléguées par les recourants ne peuvent donc être déniées. Au vu de ce qui précède, le Tribunal ne saurait être convaincu par leurs simples affirmations, le Kosovo étant d'ailleurs considéré comme un pays sûr depuis le 1er avril 2009.</w:t>
      </w:r>
    </w:p>
    <w:p>
      <w:r>
        <w:rPr>
          <w:b/>
        </w:rPr>
        <w:t>E. 3.1.3</w:t>
      </w:r>
    </w:p>
    <w:p>
      <w:r>
        <w:t>Pareils motifs ne satisfont pas davantage aux exigences de haute probabilité posées par l'art. 7 LAsi. Le Tribunal renvoie, à cet égard, aux éléments d'invraisemblance retenus par l'ODM dans la décision querellée (cf. consid. II, 1., p. 3-4), les intéressés se contentant, dans leur mémoire de recours, d'indiquer que l'authenticité de leurs déclarations est patente. De plus, s'agissant du conflit qui les opposeraient à la famille de l'intéressée, cette dernière a reconnu que son père, actuellement handicapé, ne mettrait pas à exécution sa vengeance (cf. pv. de son audition fédérale p. 5) alors que le recourant a, pour sa part, affirmé qu'il ne s'entendait pas trop mal avec la mère et la soeur de son épouse (cf. pv. de son audition fédérale p. 5). Quant au conflit de voisinage invoqué, il est difficile de comprendre les raisons pour lesquelles le frère du recourant, principalement visé par la prétendue vengeance, puisse continuer de vivre dans leur village d'origine alors que l'intéressé serait contraint de fuir, les arguments avancés à cet égard n'étant, à l'évidence, pas suffisants (cf. pv. de son audition fédérale p. 6). Dans ces circonstances, le bien-fondé des craintes de persécutions alléguées par les recourants ne sauraient être admises.</w:t>
      </w:r>
    </w:p>
    <w:p>
      <w:r>
        <w:rPr>
          <w:b/>
        </w:rPr>
        <w:t>E. 3.2</w:t>
      </w:r>
    </w:p>
    <w:p>
      <w:r>
        <w:t>Les recourants ont également mentionné être venus en Suisse pour des raisons économiques et afin d'obtenir des soins médicaux (cf. pv. de l'audition fédérale p. 5), éléments qui apparaissent, au vu de l'ensemble des pièces du dossier, davantage crédibles que les craintes sécuritaires alléguées. De tels motifs ne sont toutefois pas pertinents en matière d'asile.</w:t>
      </w:r>
    </w:p>
    <w:p>
      <w:r>
        <w:rPr>
          <w:b/>
        </w:rPr>
        <w:t>E. 3.3</w:t>
      </w:r>
    </w:p>
    <w:p>
      <w:r>
        <w:t>Par conséquent, le recours, en tant qu'il conteste la non-reconnaissance de la qualité de réfugié et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 (cf. JICRA 2001 n° 21).</w:t>
      </w:r>
    </w:p>
    <w:p>
      <w:r>
        <w:rPr>
          <w:b/>
        </w:rPr>
        <w:t>E. 5.1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186s.).</w:t>
      </w:r>
    </w:p>
    <w:p>
      <w:r>
        <w:rPr>
          <w:b/>
        </w:rPr>
        <w:t>E. 6.5</w:t>
      </w:r>
    </w:p>
    <w:p>
      <w:r>
        <w:t>En l'espèce, pour les motifs exposés ci-dessus (cf. consid. 3.1), les recourants n'ont pas non plus rendu vraisemblable que leur retour au Kosovo, pays réputé par ailleurs sûr, les exposerait à un risque sérieux de traitement contraire aux engagements internationaux contractés par la Suisse (cf. JICRA 1996 n° 18 consid. 14b let. ee p. 186 s. et les références citées).</w:t>
      </w:r>
    </w:p>
    <w:p>
      <w:r>
        <w:rPr>
          <w:b/>
        </w:rPr>
        <w:t>E. 6.6</w:t>
      </w:r>
    </w:p>
    <w:p>
      <w:r>
        <w:t>Dès lors, l'exécution du renvoi des recourants sous forme de refoulement ne transgresse aucun engagement de la Suisse relevant du droit international, de sorte qu'elle s'avère licite (art. 44 al. 2 LAsi et 83 al. 3 LEtr).</w:t>
      </w:r>
    </w:p>
    <w:p>
      <w:r>
        <w:rPr>
          <w:b/>
        </w:rPr>
        <w:t>E. 7.1</w:t>
      </w:r>
    </w:p>
    <w:p>
      <w:r>
        <w:t>L'exécution de la décision de renvoi ne peut ensuite pas être raisonnablement exigée si cette mesure met concrètement l'étranger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2008/34 consid. 11.1 ; ATAF 2007/10 consid. 5 ; JICRA 2005 n° 24 p. 215 consid. 10.1 ; JICRA 2003 n° 24 p. 157 consid. 5a ; JICRA 2002 n° 11 p. 99 ss consid. 8 ; JICRA 1999 n° 28 p. 170 consid. 5b ; JICRA 1998 n° 22 p. 191 consid. 7a et jurisp. citée ; Peter Bolzli, in : Marc Spescha / Hanspeter Thür / Andreas Zündi / Peter Bolzli, Kommentar Migrationsrecht, Zurich 2008, n. 14 ss ad art. 83 ; Walter Stöckli, Asyl, in : Peter Uebersax / Beat Rudin / Thomas Hugi Yar / Thomas Geiser [éd.], Ausländerrecht, Handbücher für die Anwaltspraxis, vol. VIII, 2ème éd., Bâle 2009, n° 11.68 s.).</w:t>
      </w:r>
    </w:p>
    <w:p>
      <w:r>
        <w:rPr>
          <w:b/>
        </w:rPr>
        <w:t>E. 7.2</w:t>
      </w:r>
    </w:p>
    <w:p>
      <w:r>
        <w:t>Il est notoire que le Kosovo, dont l'indépendance a été reconnue par la Suisse le 27 février 2008,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Au demeurant, par décision du 6 mars 2009, le Conseil fédéral a ajouté le Kosovo à la liste des Etats sûrs (safe countries), avec effet au 1er avril 2009. L'exécution du renvoi des intéressés est donc, sous cet angle, raisonnablement exigible.</w:t>
      </w:r>
    </w:p>
    <w:p>
      <w:r>
        <w:rPr>
          <w:b/>
        </w:rPr>
        <w:t>E. 7.3</w:t>
      </w:r>
    </w:p>
    <w:p>
      <w:r>
        <w:t>Il s'agit, encore, de déterminer si, du point de vue de leur situation personnelle, l'exécution du renvoi est également raisonnablement exigible.</w:t>
      </w:r>
    </w:p>
    <w:p>
      <w:r>
        <w:rPr>
          <w:b/>
        </w:rPr>
        <w:t>E. 7.3.1</w:t>
      </w:r>
    </w:p>
    <w:p>
      <w:r>
        <w:t>Il ressort, en l'occurrence, des rapports médicaux produits que l'intéressée souffre de troubles de l'adaptation, nécessitant une prise en charge psychothérapeutique et médicamenteuse, et qu'elle a des condylomes acuminés, qui ont été traités au laser. Le suivi gynécologique subséquent est intervenu dans le but d'aboutir à une grossesse, laquelle s'est soldée par une fausse-couche en date du 13 septembre 2010. Quant au recourant, il souffre d'un psoriasis sévère, d'un état anxieux marqué et également de condylomes acuminés, nécessitant un suivi dermatologique et la prise d'un anxiolytique.</w:t>
      </w:r>
    </w:p>
    <w:p>
      <w:r>
        <w:rPr>
          <w:b/>
        </w:rPr>
        <w:t>E. 7.3.2</w:t>
      </w:r>
    </w:p>
    <w:p>
      <w:r>
        <w:t>Il convient ici de rappeler que, pour les personnes en traitement médical en Suisse, l'exécution du renvoi ne devient inexigible au sens de l'art. 83 al. 4 LEtr, que dans la mesure où elles ne pourraient plus recevoir les soins essentiels garantissant des conditions minimales d'existence. Par soins essentiels, il faut entendre les soins de médecine générale et d'urgence absolument nécessaires à la garantie de la dignité humaine (cf. Gabrielle Steffen, Le droit aux soins : pourquoi un droit aux soins ? Quel droit ? Quels soins ? Pour qui ?, in : Droit aux soins, Berne 2007, p. 41 ss, spéc. p. 51 s.). Cette disposition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suisse (cf. JICRA 1993 n° 38 consid. 6 p. 274 s.). Néanmoins, si, en raison de l'absence de possibilités de traitement effectives dans le pays d'origine, l'état de santé des personnes concernée se dégradait très rapidement, au point de conduire, d'une manière certaine, à la mise en danger concrète de son intégrité physique ou psychique (cf. ATAF 2009/2 consid. 9.3.2 p. 21 ; JICRA 2003 n° 24 consid. 5b p. 157 s.), cette disposition peut trouver application.</w:t>
      </w:r>
    </w:p>
    <w:p>
      <w:r>
        <w:rPr>
          <w:b/>
        </w:rPr>
        <w:t>E. 7.3.3</w:t>
      </w:r>
    </w:p>
    <w:p>
      <w:r>
        <w:t>In casu, il apparaît qu'avant de venir en Suisse, les recourants étaient déjà atteints des troubles de santé somatiques annoncés (psoriasis et condylomes acuminés), de sorte qu'il peut être attendu d'eux qu'ils fassent à nouveau appel au savoir-faire médical kosovar dont ils ont déjà bénéficié. Les intéressés ne peuvent ainsi se prévaloir d'aucune nécessité de rester en Suisse pour se faire soigner pour ces affections, le souhait de se faire assister en vue d'une grossesse n'entrant à l'évidence pas non plus dans la notion de soins essentiels tels que définis ci-dessus. Les intéressés n'ont, de plus, pas établi que leur renvoi aurait pour conséquence de provoquer une dégradation très rapide de leur état de santé ou de mettre concrètement leur vie en danger, compte tenu de l'infrastructure médicale dont dispose le Kosovo, et même si elle ne correspond pas aux standards existant en Suisse.</w:t>
      </w:r>
    </w:p>
    <w:p>
      <w:r>
        <w:rPr>
          <w:b/>
        </w:rPr>
        <w:t>E. 7.3.4</w:t>
      </w:r>
    </w:p>
    <w:p>
      <w:r>
        <w:t>Ce même raisonnement s'applique également aux problèmes psychiques des intéressés, qui souffrent respectivement de troubles anxieux et de l'adaptation. Les troubles diagnostiqués ne constituent, en effet, pas de graves affections ; Ils n'ont d'ailleurs jamais impliqué la mise en place d'un traitement lourd en milieu hospitalier. Ainsi, en l'état actuel, il n'apparaît manifestement pas que lesdits problèmes psychologiques soient de nature à mettre leur vie ou leur santé concrètement en danger à brève échéance, en cas de retour au Kosovo.</w:t>
      </w:r>
    </w:p>
    <w:p>
      <w:r>
        <w:rPr>
          <w:b/>
        </w:rPr>
        <w:t>E. 7.3.5</w:t>
      </w:r>
    </w:p>
    <w:p>
      <w:r>
        <w:t>Par ailleurs, sur la base des informations à disposition du Tribunal relatives aux moyens de traitement des maladies psychiques au Kosovo, les médicaments dont ils ont besoin peuvent être obtenus sur place, en tous les cas sous leur forme générique, à ceci près que leur gratuité n'est pas assurée. Si un suivi psychothérapeutique peut être plus difficile à mettre en place, il faut relever qu'un tel traitement est toutefois disponible au Kosovo, en particulier dans la ville de (...) ou de (...), où plusieurs services hospitaliers sont à même de dispenser des soins adaptés aux personnes souffrant de troubles psychiques (cf. arrêt du Tribunal administratif fédéral D-1603/2007 du 25 avril 2008). Même si les services hospitaliers précités rencontrent occasionnellement des difficultés pour le traitement de cas lourds, il n'en va pas de même pour ceux jugés moins graves, comme ceux des recourants, pour lesquels un suivi ambulatoire est suffisant. De plus, les intéressés pourront compter sur le soutien, tant moral que financier, de leur large réseau familial présent au Kosovo (cf. pv. de leur audition sommaire p. 3).</w:t>
      </w:r>
    </w:p>
    <w:p>
      <w:r>
        <w:rPr>
          <w:b/>
        </w:rPr>
        <w:t>E. 7.3.6</w:t>
      </w:r>
    </w:p>
    <w:p>
      <w:r>
        <w:t>Le Tribunal n'entend pas sous-estimer les appréhensions que pourraient ressentir les recourants face à leur retour au Kosovo mais rappelle que leurs médecins peuvent les y préparer. A noter encore que les médicaments nécessaires pourront leur être fournis dans le cadre d'une aide au retour appropriée, ceci afin de faciliter leur réadaptation et d'éviter toute interruption des traitements entrepris.</w:t>
      </w:r>
    </w:p>
    <w:p>
      <w:r>
        <w:rPr>
          <w:b/>
        </w:rPr>
        <w:t>E. 7.4</w:t>
      </w:r>
    </w:p>
    <w:p>
      <w:r>
        <w:t>Il ne ressort, enfin, du dossier aucun autre élément dont on pourrait inférer que l'exécution du renvoi impliquerait une mise en danger concrète des recourants, appartiennent à l'ethnie albanaise, majoritaire au Kosovo, au bénéfice de formation et d'expériences professionnelles, dont le niveau de vie est, selon leurs propres déclarations, très bon (cf. pv. de l'audition sommaire p. 3). Pour ces motifs, l'exécution du renvoi doit être considérée comme raisonnablement exigible.</w:t>
      </w:r>
    </w:p>
    <w:p>
      <w:r>
        <w:rPr>
          <w:b/>
        </w:rPr>
        <w:t>E. 8</w:t>
      </w:r>
    </w:p>
    <w:p>
      <w:r>
        <w:t>Enfin, les recourants sont en possession de documents suffisants pour rentrer dans leur pays. L'exécution du renvoi ne se heurte donc pas à des obstacles insurmontables d'ordre technique et s'avère également possible.</w:t>
      </w:r>
    </w:p>
    <w:p>
      <w:r>
        <w:rPr>
          <w:b/>
        </w:rPr>
        <w:t>E. 9</w:t>
      </w:r>
    </w:p>
    <w:p>
      <w:r>
        <w:t>Cela étant, l'exécution du renvoi doit être déclarée conforme aux dispo­sitions légales. Il s'ensuit que le recours, en tant qu'il conteste la décision de renvoi et son exécution, doit être également rejeté.</w:t>
      </w:r>
    </w:p>
    <w:p>
      <w:r>
        <w:rPr>
          <w:b/>
        </w:rPr>
        <w:t>E. 10</w:t>
      </w:r>
    </w:p>
    <w:p>
      <w:r>
        <w:t>Au vu de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