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E-4226/2024 vom 3. Mai 2024</w:t>
      </w:r>
    </w:p>
    <w:p>
      <w:r>
        <w:t>Bundesverwaltungsgericht, 2024-05-03, DE</w:t>
      </w:r>
    </w:p>
    <w:p>
      <w:r>
        <w:rPr>
          <w:b/>
        </w:rPr>
        <w:t xml:space="preserve">Quelle: </w:t>
      </w:r>
      <w:r>
        <w:t>https://mcp.opencaselaw.ch/entscheid/bvger_E-4226_2024_d20240503</w:t>
      </w:r>
    </w:p>
    <w:p>
      <w:r>
        <w:t>FR: TAF E-4226/2024 du 3 mai 2024</w:t>
      </w:r>
    </w:p>
    <w:p>
      <w:r>
        <w:t>IT: TAF E-4226/2024 del 3 maggio 2024</w:t>
      </w:r>
    </w:p>
    <w:p>
      <w:pPr>
        <w:pStyle w:val="Heading2"/>
      </w:pPr>
      <w:r>
        <w:t>Regeste</w:t>
      </w:r>
    </w:p>
    <w:p>
      <w:r>
        <w:t>Nichteintreten auf Asylgesuch und Wegweisung (Wiedererw&amp;auml;gung) | Nichteintreten auf Asylgesuch und Wegweisung (Wiedererwägung); Verfügung des SEM vom 3.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 6 AsylG).</w:t>
      </w:r>
    </w:p>
    <w:p>
      <w:r>
        <w:rPr>
          <w:b/>
        </w:rPr>
        <w:t>E. 1.3</w:t>
      </w:r>
    </w:p>
    <w:p>
      <w:r>
        <w:t>Die Beschwerde ist fristgerecht eingereicht worden und der Beschwer- deführer ist zur Einreichung der Beschwerde legitimiert (Art. 105 und Art. 108 Abs. 1 AsylG; Art. 48 Abs. 1 VwVG). Der Beschwerdeführer beantragt wörtlich die Aufhebung der «ursprüngli- chen Verfügung». Angesichts dessen, dass es sich um eine Laienbe- schwerde handelt und sowohl aus den Umständen wie auch aus der Be- schwerdebegründung hinreichend klar hervorgeht, dass die Verfügung des SEM vom 3. Mai 2024 angefochten werden soll, ist die Beschwerde auch als formgerecht zu erachten (Art. 52 Abs. 1 VwVG). Demnach ist auf die Beschwerde – abgesehen vom nachfolgend unter Er- wägung 4 Gesagten – einzutreten.</w:t>
      </w:r>
    </w:p>
    <w:p>
      <w:r>
        <w:t>E-4226/2024 Seite 5</w:t>
      </w:r>
    </w:p>
    <w:p>
      <w:r>
        <w:rPr>
          <w:b/>
        </w:rPr>
        <w:t>E. 2</w:t>
      </w:r>
    </w:p>
    <w:p>
      <w:r>
        <w:t>Die Beschwerde erweist sich als offensichtlich unbegründet und ist im Ver- fahren einzelrichterlicher Zuständigkeit mit Zustimmung eines zweiten Richters beziehungsweise einer zweiten Richterin entschieden (Art. 111 Bst. e AsylG) ohne Weiterungen und mit summarischer Begründung zu be- handeln (Art. 111a Abs. 2 AsylG).</w:t>
      </w:r>
    </w:p>
    <w:p>
      <w:r>
        <w:rPr>
          <w:b/>
        </w:rPr>
        <w:t>E. 3</w:t>
      </w:r>
    </w:p>
    <w:p>
      <w:r>
        <w:t>Die Kognition des Bundesverwaltungsgerichts und die zulässigen Rügen richten sich nach Art. 106 Abs. 1 AsylG.</w:t>
      </w:r>
    </w:p>
    <w:p>
      <w:r>
        <w:rPr>
          <w:b/>
        </w:rPr>
        <w:t>E. 4</w:t>
      </w:r>
    </w:p>
    <w:p>
      <w:r>
        <w:t>Die Vorinstanz ist auf das «Wiedererwägungsgesuch/Mehrfachgesuch» des Beschwerdeführers gestützt auf Art. 111b Abs. 2 AsylG in Verbindung mit Art. 13 Abs. 2 VwVG nicht eingetreten, womit die Beurteilungskompe- tenz der Beschwerdeinstanz grundsätzlich auf die Frage beschränkt ist, ob die Vorinstanz zu Recht auf das Wiedererwägungsgesuch nicht eingetre- ten ist (vgl. BVGE 2014/39 E. 7.1). Falls die Beschwerdeinstanz den Nicht- eintretensentscheid als unrechtmässig erachtet, enthält sie sich einer selb- ständigen materiellen Prüfung, hebt die angefochtene Verfügung auf und weist die Sache zu neuer Entscheidung an die Vorinstanz zurück (vgl. BVGE 2007/8 E. 2.1 m.w.H.). Gegenstand des vorliegenden Beschwerdeverfahrens kann demnach ein- zig die Frage sein, ob das SEM zu Recht auf das Wiedererwägungsgesuch des Beschwerdeführers nicht eingetreten ist und entsprechend festgestellt hat, die Verfügung des SEM vom 9. Februar 2024 sei rechtskräftig und voll- streckbar. Demgegenüber sind weder die Fragen der Flüchtlingseigen- schaft noch jene allfälliger Vollzugshindernisse vorliegend Verfahrensge- genstand, weshalb auf die entsprechenden Rechtsbegehren nicht einzu- treten ist.</w:t>
      </w:r>
    </w:p>
    <w:p>
      <w:r>
        <w:rPr>
          <w:b/>
        </w:rPr>
        <w:t>E. 5.1</w:t>
      </w:r>
    </w:p>
    <w:p>
      <w:r>
        <w:t>Das Wiedererwägungsverfahren ist im Asylrecht spezialgesetzlich ge- regelt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w:t>
      </w:r>
    </w:p>
    <w:p>
      <w:r>
        <w:t>E-4226/2024 Seite 6 (vgl. BVGE 2014/39 E. 4.5 m.w.H.). Falls die abzuändernde Verfügung un- angefochten blieb – oder ein eingeleitetes Beschwerdeverfahren mit einem blossen Prozessentscheid abgeschlossen wurde – können auch Revisi- onsgründe einen Anspruch auf Wiedererwägung begründen (zum soge- nannten "qualifizierten Wiedererwägungsgesuch" vgl. BVGE 2013/22 E. 5.4 m.w.H.). Ebenfalls im Rahmen eines qualifizierten Wiedererwä- gungsgesuches zu prüfen sind Beweismittel, die erst nach dem Beschwer- deentscheid entstanden sind, aber vorbestandene Tatsachen belegen sol- len. Andernfalls sind Tatsachen, die bereits vor einem Beschwerdeent- scheid bestanden haben, eine Partei allerdings erst nachträglich erfahren hat, im Rahmen eines Revisionsgesuchs an das Bundesverwaltungsge- richt geltend zu machen. Die rechtliche Würdigung einer Tatsache stellt selbst keine Tatsache dar (vgl. Urteil des BGer 2C_495/2018 vom 7. Mai 2019 E. 2.2.2). Selbst wenn sich später zeigt, dass eine Behörde einer Tat- sache eine falsche Bedeutung zugemessen hat, ist dies noch kein Revisi- onsgrund (vgl. MARTIN TANNER, Wiedererwägung, Revision von ursprüng- lich fehlerhaften und Anpassung von nachträglich fehlerhaft gewordenen Verwaltungsverfügungen, Diss. Zürich 2021, N 123).</w:t>
      </w:r>
    </w:p>
    <w:p>
      <w:r>
        <w:rPr>
          <w:b/>
        </w:rPr>
        <w:t>E. 6.1</w:t>
      </w:r>
    </w:p>
    <w:p>
      <w:r>
        <w:t>Das SEM hat das Gesuch des Beschwerdeführers vom 3. April 2024 zu Recht als qualifiziertes Wiedererwägungsgesuch behandelt, nachdem das ordentliche Asylverfahren mit einem prozessualen Entscheid des Bun- desverwaltungsgerichts abgeschlossen worden war und der Beschwerde- führer insofern Revisionsgründe in Bezug auf die rechtskräftige Verfügung des SEM vom 9. Februar 2024 vorbrachte, als er geltend machte, er könne nun vorbestandene Beweismittel vorlegen, welche die Einschätzung, die georgischen Behörden seien schutzwillig und -fähig als unzutreffend er- scheinen liessen. Das SEM hatte insbesondere auch keinen Anlass, das undatierte und nicht unterzeichnete Schreiben, worin seine Eltern insbe- sondere bestätigen würden, dass die ihn bedrohenden Drittpersonen ihn nach wie vor suchten, separat als Mehrfachgesuch im Sinne von Art. 111c AsylG entgegenzunehmen, ganz abgesehen davon, dass auch ein solches als offensichtlich unbegründet zu gelten hätte.</w:t>
      </w:r>
    </w:p>
    <w:p>
      <w:r>
        <w:rPr>
          <w:b/>
        </w:rPr>
        <w:t>E. 6.2</w:t>
      </w:r>
    </w:p>
    <w:p>
      <w:r>
        <w:t>Zur Begründung der angefochtenen Verfügung vom 3. Mai 2024 führt das SEM aus, die geltend gemachte Einstellung des Verfahrens durch die georgische Polizei stehe der Feststellung in der rechtskräftigen Verfügung vom 9. Februar 2024, wonach es sich bei Georgien um einen schutzfähi- gen und schutzwilligen Staat handle, nicht entgegen, zumal die Vorbringen des Beschwerdeführers dies gerade bestätigt hätten. Auch den schweizeri-</w:t>
      </w:r>
    </w:p>
    <w:p>
      <w:r>
        <w:t>E-4226/2024 Seite 7 schen Strafverfolgungsbehörden stehe es im Übrigen im Rahmen ihres Er- messens zu, infolge chronischer Überlastung eine Straftat gegebenenfalls nicht weiterzuverfolgen. Dem Bericht von einem Informationsportal im In- ternet vom 8. Mai 2023 fehle die Relevanz. Sodann handle es sich beim Schreiben seiner Eltern um ein Gefälligkeitsschreiben ohne nennenswer- ten Beweiswert.</w:t>
      </w:r>
    </w:p>
    <w:p>
      <w:r>
        <w:rPr>
          <w:b/>
        </w:rPr>
        <w:t>E. 6.3</w:t>
      </w:r>
    </w:p>
    <w:p>
      <w:r>
        <w:t>Auch wenn aus der Begründung der angefochtenen Verfügung teil- weise eine Prüfung der Relevanz der Vorbringen hervorzugehen scheint, ist die Schlussfolgerung, dass der Beschwerdeführer mit der blossen Wie- derholung der Behauptung, die georgischen Behörden seien nicht schutz- willig und schutzfähig sowie den diesbezüglich eingereichten Beweismit- teln nicht hinreichend begründe, inwiefern die Rechtskraft der Verfügung vom 9. Februar 2024 aufzuheben sei, zutreffend. In der Beschwerde be- schränkt sich der Beschwerdeführer darauf, seine Vorbringen im Gesuch vom 3. April 2024 fast wörtlich zu wiederholen. Damit vermag er die zutref- fende Feststellung des SEM offensichtlich nicht in Frage zu stellen, insbe- sondere auch nicht mit dem Beharren auf der Behauptung, dass Georgien kein sicherer Staat mehr sei; dies mit dem blossen Hinweis auf verschie- dene Links, die sich nicht öffnen lassen.</w:t>
      </w:r>
    </w:p>
    <w:p>
      <w:r>
        <w:rPr>
          <w:b/>
        </w:rPr>
        <w:t>E. 6.4</w:t>
      </w:r>
    </w:p>
    <w:p>
      <w:r>
        <w:t>Schliesslich drängte sich auch unter dem Blickwinkel der Rechtspre- chung gemäss Entscheidungen und Mitteilungen der Schweizerischen Asylrekurskommission [EMARK] 1995 Nr. 9 und BVGE 2013/22 E. 5.4 kein Eintreten auf das Wiedererwägungsgesuch auf. Eine offenkundige Verlet- zung zwingender völkerrechtlicher Bestimmungen im Sinne dieser Recht- sprechung ergab sich weder aus den Ausführungen im Wiedererwägungs- gesuch noch aus den eingereichten Beweismitteln.</w:t>
      </w:r>
    </w:p>
    <w:p>
      <w:r>
        <w:rPr>
          <w:b/>
        </w:rPr>
        <w:t>E. 7</w:t>
      </w:r>
    </w:p>
    <w:p>
      <w:r>
        <w:t>Nach dem Gesagten hat das SEM weder Bundesrecht verletzt noch den Sachverhalt unrichtig oder unvollständig festgestellt (Art. 106 Abs. 1 und 2 AsylG). Die Beschwerde ist abzuweisen, soweit auf diese einzutreten ist.</w:t>
      </w:r>
    </w:p>
    <w:p>
      <w:r>
        <w:rPr>
          <w:b/>
        </w:rPr>
        <w:t>E. 8.1</w:t>
      </w:r>
    </w:p>
    <w:p>
      <w:r>
        <w:t>Angesichts der aus den Erwägungen hervorgehenden Aussichtslosig- keit der Beschwerde ist das Gesuch um Gewährung der unentgeltlichen Prozessführung ungeachtet der nicht belegten prozessualen Bedürftigkeit abzuweisen.</w:t>
      </w:r>
    </w:p>
    <w:p>
      <w:r>
        <w:t>E-4226/2024 Seite 8</w:t>
      </w:r>
    </w:p>
    <w:p>
      <w:r>
        <w:rPr>
          <w:b/>
        </w:rPr>
        <w:t>E. 8.2</w:t>
      </w:r>
    </w:p>
    <w:p>
      <w:r>
        <w:t>Entsprechend dem Verfahrensausgang sind dessen Kosten dem Be- schwerdeführer aufzuerlegen (Art. 63 Abs. 1 VwVG) und praxisgemäss auf Fr. 1’500.– festzusetzen (Art. 1–3 des Reglements vom 21. Februar 2008 über die Kosten und Entschädigungen vor dem Bundesverwaltungsgericht [VGKE, SR 173.320.2]). (Dispositiv nächste Seite)</w:t>
      </w:r>
    </w:p>
    <w:p>
      <w:r>
        <w:t>E-4226/2024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