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E-4213/2021 vom 19. August 2021</w:t>
      </w:r>
    </w:p>
    <w:p>
      <w:r>
        <w:t>Bundesverwaltungsgericht, 2021-08-19, FR</w:t>
      </w:r>
    </w:p>
    <w:p>
      <w:r>
        <w:rPr>
          <w:b/>
        </w:rPr>
        <w:t xml:space="preserve">Quelle: </w:t>
      </w:r>
      <w:r>
        <w:t>https://mcp.opencaselaw.ch/entscheid/bvger_E-4213_2021_d20210819</w:t>
      </w:r>
    </w:p>
    <w:p>
      <w:r>
        <w:t>FR: TAF E-4213/2021 du 19 août 2021</w:t>
      </w:r>
    </w:p>
    <w:p>
      <w:r>
        <w:t>IT: TAF E-4213/2021 del 19 agosto 2021</w:t>
      </w:r>
    </w:p>
    <w:p>
      <w:pPr>
        <w:pStyle w:val="Heading2"/>
      </w:pPr>
      <w:r>
        <w:t>Regeste</w:t>
      </w:r>
    </w:p>
    <w:p>
      <w:r>
        <w:t>Asile (sans ex&amp;eacute;cution du renvoi) | Asile (sans exécution du renvoi); décision du SEM du 19 août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Présenté dans la forme (art. 52 al. 1 PA) et le délai prescrits par la loi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le recours est recevable.</w:t>
      </w:r>
    </w:p>
    <w:p>
      <w:r>
        <w:rPr>
          <w:b/>
        </w:rPr>
        <w:t>E. 2.1</w:t>
      </w:r>
    </w:p>
    <w:p>
      <w:r>
        <w:t>Le recourant a invoqué en premier lieu une violation de son droit d'être entendu, matérialisée par un manquement dans la motivation de la décision attaquée, en lien avec un établissement incomplet des faits. Il a reproché en substance à l'autorité inférieure d'avoir omis, en tant qu'élément de fait déterminant, l'assassinat de son père, qu'il place dans le contexte d'un conflit clanique meurtrier, et lui a fait grief de n'avoir traité cet élément que dans le contexte de violence généralisée sévissant en Afghanistan.</w:t>
      </w:r>
    </w:p>
    <w:p>
      <w:r>
        <w:rPr>
          <w:b/>
        </w:rPr>
        <w:t>E. 2.2</w:t>
      </w:r>
    </w:p>
    <w:p>
      <w:r>
        <w:t>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Cette maxime trouve sa limite dans l'obligation qu'a la partie de collaborer à l'établissement des faits qu'elle est le mieux placée pour connaître (art. 13 PA et art. 8 LAsi ; cf. ATAF 2020 VI/6 consid. 2.3 ; 2011/54 consid. 5 ; 2008/24 consid. 7.2).</w:t>
      </w:r>
    </w:p>
    <w:p>
      <w:r>
        <w:rPr>
          <w:b/>
        </w:rPr>
        <w:t>E. 2.3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 2007/37 consid. 2.3). Le cas échéant, une constatation inexacte ou incomplète de l'état de fait pertinent - notamment en violation de la maxime inquisitoire - peut emporter simultanément violation du droit d'être entendu (cf. en ce sens arrêt du Tribunal D-1357/2019 du 19 août 2019 consid. 4.2.2).</w:t>
      </w:r>
    </w:p>
    <w:p>
      <w:r>
        <w:rPr>
          <w:b/>
        </w:rPr>
        <w:t>E. 2.4</w:t>
      </w:r>
    </w:p>
    <w:p>
      <w:r>
        <w:t>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w:t>
      </w:r>
    </w:p>
    <w:p>
      <w:r>
        <w:rPr>
          <w:b/>
        </w:rPr>
        <w:t>E. 2.5</w:t>
      </w:r>
    </w:p>
    <w:p>
      <w:r>
        <w:t>Le Tribunal estime que le grief soulevé par le recourant au titre de l'établissement incomplet des faits et de l'absence de motivation constitue en réalité, pour l'essentiel, une contestation de l'appréciation juridique de l'autorité inférieure et donc de la motivation matérielle de la décision querellée. L'autorité inférieure a pris en compte l'assassinat du père du requérant (cf. décision attaquée, ch. I.5, p. 2). Retenant notamment que ce dernier ne connaissait pas les auteurs de ce crime et qu'il n'avait jamais rencontré de problèmes avec les membres de Daesh, les talibans ou des tiers, elle a traité en droit cet allégué de fait lors de l'examen du caractère ciblé de la persécution en situation de guerre ou de troubles (cf. ibidem, ch. II.2,p. 4-5). Quant au motif d'asile lié à un conflit clanique meurtrier, le SEM l'a examiné au titre de la crainte fondée de persécution future. A cet égard, il a retenu que la crainte du requérant de subir des persécutions de la part des ennemis de son père en cas de retour en Afghanistan n'était pas fondée, sur le vu des indices relevés (cf. ibidem, ch. II.3, p. 5-6). L'intéressé a été à même de comprendre la motivation développée dans la décision attaquée. Il a pu soulever ses griefs matériels devant le Tribunal en expliquant les motifs pour lesquels, à son avis, l'appréciation du SEM était erronée.</w:t>
      </w:r>
    </w:p>
    <w:p>
      <w:r>
        <w:rPr>
          <w:b/>
        </w:rPr>
        <w:t>E. 2.6</w:t>
      </w:r>
    </w:p>
    <w:p>
      <w:r>
        <w:t>Par conséquent, l'autorité inférieure a établi l'état de fait pertinent de la cause de manière exacte et complète et a motivé sa décision du 19 août 2021 à satisfaction de droit. Le grief formel de l'intéressé s'avère mal fondé et doit donc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recourant a fait valoir en l'espèce un risque de recrutement de la part des talibans ainsi qu'un risque de persécution lié à un conflit sanglant de sa famille avec un clan opposé. Ces motifs seront examinés successivement dans les considérants suivants.</w:t>
      </w:r>
    </w:p>
    <w:p>
      <w:r>
        <w:rPr>
          <w:b/>
        </w:rPr>
        <w:t>E. 4.2.1</w:t>
      </w:r>
    </w:p>
    <w:p>
      <w:r>
        <w:t>Selon la jurisprudence, 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jurisp. cit.) - se sont faits font sur la base de critères d'âge et de vigueur physique (cf. arrêts du Tribunal E-2592/2022 du 10 août 2022 ; D-3014/2018 du 6 février 2020 ; E-3394/2019 du 29 août 2019 consid. 3.2 et jurisp. cit.). En l'espèce, le recourant a lui-même expliqué que les talibans avaient recruté de manière indistincte les jeunes hommes vivant dans la région, en prenant un garçon par famille. Rien n'indique donc que les talibans, au moment où ils auraient tenté de l'enrôler, se soient intéressés à lui de manière ciblée, pour un des motifs listés à l'art. 3 LAsi. Aucun élément du dossier ne suggère en particulier qu'il ait été choisi pour des raisons ethniques ou religieuses, ce qu'il n'allègue d'ailleurs pas. Par ailleurs, au vu de son jeune âge - environ (...) ans à cette époque, selon la date de naissance retenue par le SEM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w:t>
      </w:r>
    </w:p>
    <w:p>
      <w:r>
        <w:rPr>
          <w:b/>
        </w:rPr>
        <w:t>E. 4.2.2</w:t>
      </w:r>
    </w:p>
    <w:p>
      <w:r>
        <w:t>Partant, le Tribunal retient que l'intéressé ne peut se prévaloir d'un motif d'asile pertinent au sens de l'art. 3 LAsi en lien avec les tentatives de recrutement de la part des talibans. L'appréciation de l'autorité inférieure doit être confirmée sur ce point.</w:t>
      </w:r>
    </w:p>
    <w:p>
      <w:r>
        <w:rPr>
          <w:b/>
        </w:rPr>
        <w:t>E. 4.3</w:t>
      </w:r>
    </w:p>
    <w:p>
      <w:r>
        <w:t>Il reste encore à examiner si l'arrivée au pouvoir des talibans en août 2021 est de nature à modifier ce point de vue.</w:t>
      </w:r>
    </w:p>
    <w:p>
      <w:r>
        <w:rPr>
          <w:b/>
        </w:rPr>
        <w:t>E. 4.3.1</w:t>
      </w:r>
    </w:p>
    <w:p>
      <w:r>
        <w:t>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D'autres sources faisaient également état d'attaques ciblées contre des collaborateurs du gouvernement afghan ou d'organisations internationales et d'un risque accru pour ces personnes d'être exposées à un acte de violence, notamment de la part des talibans (sur l'ensemble avec de nombreuses sources citées, cf. arrêt du Tribunal E-3751/2021 du 4 mai 2023 consid. 5.1).</w:t>
      </w:r>
    </w:p>
    <w:p>
      <w:r>
        <w:rPr>
          <w:b/>
        </w:rPr>
        <w:t>E. 4.3.2</w:t>
      </w:r>
    </w:p>
    <w:p>
      <w:r>
        <w:t>Cette situation de danger s'est sans doute accentuée pour les groupes de personnes susmentionnés depuis la prise de contrôle de l'ensemble du territoire afghan par les talibans en août 2021 et le retrait complet des forces américaines et étrangères intervenu entretemps (cf. arrêt du Tribunal E-3751/2021 précité consid. 5.2).</w:t>
      </w:r>
    </w:p>
    <w:p>
      <w:r>
        <w:rPr>
          <w:b/>
        </w:rPr>
        <w:t>E. 4.3.3</w:t>
      </w:r>
    </w:p>
    <w:p>
      <w:r>
        <w:t>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que son beau-frère aurait été membre de l'armée afghane ne suffit pas à modifier cette appréciation. Son départ du pays et son séjour en Europe ne témoignent en outre pas d'une « occidentalisation » suffisamment caractérisée pour l'exposer à un risque de persécution au sens de l'art. 3 LAsi.</w:t>
      </w:r>
    </w:p>
    <w:p>
      <w:r>
        <w:rPr>
          <w:b/>
        </w:rPr>
        <w:t>E. 4.3.4</w:t>
      </w:r>
    </w:p>
    <w:p>
      <w:r>
        <w:t>Partant, l'arrivée au pouvoir des talibans ne fonde pas l'existence pour le recourant d'une crainte de persécution pertinente en matière d'asile.</w:t>
      </w:r>
    </w:p>
    <w:p>
      <w:r>
        <w:rPr>
          <w:b/>
        </w:rPr>
        <w:t>E. 4.4.1</w:t>
      </w:r>
    </w:p>
    <w:p>
      <w:r>
        <w:t>Quant au motif d'asile lié au conflit entre la famille du recourant et un clan opposé, il apparaît également que celui-là n'a pas démontré que les exigences légales pour la reconnaissance de la qualité de réfugié et l'octroi de l'asile étaient remplies à cet égard.</w:t>
      </w:r>
    </w:p>
    <w:p>
      <w:r>
        <w:rPr>
          <w:b/>
        </w:rPr>
        <w:t>E. 4.4.2</w:t>
      </w:r>
    </w:p>
    <w:p>
      <w:r>
        <w:t>Le risque de persécution lié à un tel conflit ne saurait être pertinent au sens de l'art. 3 LAsi, dès lors qu'en l'absence de plus d'informations transmises à ce sujet par l'intéressé, ledit conflit apparaît être d'ordre purement privé et familial. En effet, il n'est ni allégué ni établi que la rivalité entre la famille du recourant et le clan opposé ait pour fondement des motifs politiques ou religieux. Selon le récit présenté, ce sont des faits passés et non une animosité liée à des idéaux qui seraient à l'origine de la rivalité, ravivée entretemps par une bagarre entre le père du recourant, au temps de sa jeunesse, et les membres du clan opposé.</w:t>
      </w:r>
    </w:p>
    <w:p>
      <w:r>
        <w:rPr>
          <w:b/>
        </w:rPr>
        <w:t>E. 4.4.3</w:t>
      </w:r>
    </w:p>
    <w:p>
      <w:r>
        <w:t>En outre, comme l'a à juste titre relevé le SEM, de nombreux indices vont à l'encontre de la concrétisation, selon une haute probabilité, de la crainte alléguée. Le SEM a relevé à cet égard les contradictions au sujet de la connaissance des auteurs de l'assassinat du frère, l'absence de cohérence du comportement des ennemis de la famille (le fait pour le requérant d'être molesté en Roumanie par les ennemis de son père est en contradiction avec la violence létale employée à l'encontre de son frère) et surtout l'absence de problèmes personnels rencontrés par le recourant avec les ennemis de son père lorsqu'il vivait en Afghanistan. On constate d'ailleurs que ce dernier élément justifie à lui seul le traitement du grief en question sous l'angle de la persécution future et non sous celui de la persécution antérieure à la fuite, comme avancé par le recourant. Le raisonnement du SEM n'est pas critiquable sur ce point. Aux éléments relevés par le SEM, s'ajoute l'absence de connaissance par le recourant de l'origine exacte du conflit et la transposition de celui-ci hors des frontières de l'Afghanistan. Il est singulier à cet égard que cette rivalité, locale par essence, puisse se poursuivre jusque sur le territoire de l'Union européenne. Si l'on suit les affirmations du recourant sur la présence des ennemis de sa famille en Europe, il convient de se rallier à la conclusion du SEM selon lequel le risque allégué a cessé d'exister en Afghanistan.</w:t>
      </w:r>
    </w:p>
    <w:p>
      <w:r>
        <w:rPr>
          <w:b/>
        </w:rPr>
        <w:t>E. 4.4.4</w:t>
      </w:r>
    </w:p>
    <w:p>
      <w:r>
        <w:t>En définitive, en plus de n'être étayée par aucun indice de menace concrète, la crainte de persécution future alléguée par le recourant du fait d'un conflit clanique sanglant n'apparaît pas pertinente au sens de l'art. 3 LAsi. Dès lors que les risques de persécution allégués ne reposent sur aucun des motifs prévus à l'art. 3 LAsi, le grief d'absence de protection étatique, tout comme l'argument lié à la situation sécuritaire générale en Afghanistan, s'avèrent infondés et relèvent donc de l'examen de la licéité de l'exécution du renvoi (cf. arrêt du Tribunal E-6790/2019 du 10 janvier 2020 consid. 5). Dans la mesure où l'intéressé a obtenu l'admission provisoire, un tel examen n'a toutefois pas lieu d'être en l'espèce.</w:t>
      </w:r>
    </w:p>
    <w:p>
      <w:r>
        <w:rPr>
          <w:b/>
        </w:rPr>
        <w:t>E. 5</w:t>
      </w:r>
    </w:p>
    <w:p>
      <w:r>
        <w:t>Il s'ensuit que le recours doit être rejeté, en tant qu'il conteste le refus de la reconnaissance de la qualité de réfugié et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Dans la mesure où le recourant a été mis au bénéfice de l'admission provisoire en Suisse, il n'est pas nécessaire d'examiner les questions relatives à l'exécution de son renvoi.</w:t>
      </w:r>
    </w:p>
    <w:p>
      <w:r>
        <w:rPr>
          <w:b/>
        </w:rPr>
        <w:t>E. 8</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par le recourant le 21 septembre 2021 est admise, conformément à l'art. 65 al. 1 PA. Il est en conséquence renoncé à la perception de frais de procédure. (dispositif : page suivante)</w:t>
      </w:r>
    </w:p>
    <w:p>
      <w:r>
        <w:rPr>
          <w:b/>
        </w:rPr>
        <w:t>E. 22</w:t>
      </w:r>
    </w:p>
    <w:p>
      <w:r>
        <w:t>novembre 2023 [RO 2023 694] a contrario), le recours est recevable. 2. 2.1 Le recourant a invoqué en premier lieu une violation de son droit d’être entendu, matérialisée par un manquement dans la motivation de la décision attaquée, en lien avec un établissement incomplet des faits. Il a reproché en substance à l’autorité inférieure d’avoir omis, en tant qu’élément de fait déterminant, l’assassinat de son père, qu’il place dans le contexte d’un conflit clanique meurtrier, et lui a fait grief de n’avoir traité cet élément que dans le contexte de violence généralisée sévissant en Afghanistan. 2.2 Selon la maxime inquisitoire, il incombe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Cette maxime trouve sa limite dans l’obligation qu’a la partie de collaborer à l'établissement des faits qu’elle est le mieux placée pour connaître (art. 13 PA et art. 8 LAsi ; cf. ATAF 2020 VI/6 consid. 2.3 ; 2011/54 consid. 5 ; 2008/24 consid. 7.2). 2.3 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w:t>
      </w:r>
    </w:p>
    <w:p>
      <w:r>
        <w:t>E-4213/2021 Page 7 décision sur des faits erronés, en contradiction avec les pièces ; 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 2007/37 consid. 2.3). Le cas échéant, une constatation inexacte ou incomplète de l’état de fait pertinent – notamment en violation de la maxime inquisitoire – peut emporter simultanément violation du droit d’être entendu (cf. en ce sens arrêt du Tribunal D- 1357/2019 du 19 août 2019 consid. 4.2.2). 2.4 Savoir si l'autorité a, dans un cas particulier, respecté son obligation d'examen et suffisamment pris en considération les allégués des parties et les preuves produites par ceux-ci est une question qui ressort de la motivation de la décision. La jurisprudence a déduit du droit d'être entendu, tel qu'il est garanti par l'art. 29 al. 2 de la Constitution fédérale de la Confédération suisse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2.5 Le Tribunal estime que le grief soulevé par le recourant au titre de l’établissement incomplet des faits et de l’absence de motivation constitue en réalité, pour l'essentiel, une contestation de l’appréciation juridique de l’autorité inférieure et donc de la motivation matérielle de la décision querellée. L’autorité inférieure a pris en compte l’assassinat du père du requérant (cf. décision attaquée, ch. I.5, p. 2). Retenant notamment que ce dernier ne connaissait pas les auteurs de ce crime et qu’il n’avait jamais rencontré de problèmes avec les membres de Daesh, les talibans ou des tiers, elle a</w:t>
      </w:r>
    </w:p>
    <w:p>
      <w:r>
        <w:t>E-4213/2021 Page 8 traité en droit cet allégué de fait lors de l’examen du caractère ciblé de la persécution en situation de guerre ou de troubles (cf. ibidem, ch. II.2, p. 4-5). Quant au motif d’asile lié à un conflit clanique meurtrier, le SEM l’a examiné au titre de la crainte fondée de persécution future. A cet égard, il a retenu que la crainte du requérant de subir des persécutions de la part des ennemis de son père en cas de retour en Afghanistan n’était pas fondée, sur le vu des indices relevés (cf. ibidem, ch. II.3, p. 5-6). L’intéressé a été à même de comprendre la motivation développée dans la décision attaquée. Il a pu soulever ses griefs matériels devant le Tribunal en expliquant les motifs pour lesquels, à son avis, l’appréciation du SEM était erronée. 2.6 Par conséquent, l’autorité inférieure a établi l’état de fait pertinent de la cause de manière exacte et complète et a motivé sa décision du 19 août 2021 à satisfaction de droit. Le grief formel de l’intéressé s’avère mal fondé et doit donc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w:t>
      </w:r>
    </w:p>
    <w:p>
      <w:r>
        <w:t>E-4213/2021 Page 9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Le recourant a fait valoir en l’espèce un risque de recrutement de la part des talibans ainsi qu’un risque de persécution lié à un conflit sanglant de sa famille avec un clan opposé. Ces motifs seront examinés successivement dans les considérants suivants. 4.2 4.2.1 Selon la jurisprudence, 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jurisp. cit.) – se sont faits font sur la base de critères d’âge et de vigueur physique (cf. arrêts du Tribunal E-2592/2022 du 10 août 2022 ; D-3014/2018 du 6 février 2020 ; E-3394/2019 du 29 août 2019 consid. 3.2 et jurisp. cit.). En l’espèce, le recourant a lui-même expliqué que les talibans avaient recruté de manière indistincte les jeunes hommes vivant dans la région, en prenant un garçon par famille. Rien n’indique donc que les talibans, au moment où ils auraient tenté de l’enrôler, se soient intéressés à lui de manière ciblée, pour un des motifs listés à l’art. 3 LAsi. Aucun élément du dossier ne suggère en particulier qu’il ait été choisi pour des raisons</w:t>
      </w:r>
    </w:p>
    <w:p>
      <w:r>
        <w:t>E-4213/2021 Page 10 ethniques ou religieuses, ce qu’il n’allègue d’ailleurs pas. Par ailleurs, au vu de son jeune âge – environ (…) ans à cette époque, selon la date de naissance retenue par le SEM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4.2.2 Partant, le Tribunal retient que l’intéressé ne peut se prévaloir d’un motif d’asile pertinent au sens de l’art. 3 LAsi en lien avec les tentatives de recrutement de la part des talibans. L’appréciation de l’autorité inférieure doit être confirmée sur ce point. 4.3 Il reste encore à examiner si l’arrivée au pouvoir des talibans en août 2021 est de nature à modifier ce point de vue. 4.3.1 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D'autres sources faisaient également état d'attaques ciblées contre des collaborateurs du gouvernement afghan ou d'organisations internationales et d'un risque accru pour ces personnes d'être exposées à un acte de violence, notamment de la part des talibans (sur l’ensemble avec de nombreuses sources citées, cf. arrêt du Tribunal E-3751/2021 du 4 mai 2023 consid. 5.1). 4.3.2 Cette situation de danger s'est sans doute accentuée pour les groupes de personnes susmentionnés depuis la prise de contrôle de l'ensemble du territoire afghan par les talibans en août 2021 et le retrait complet des forces américaines et étrangères intervenu entretemps (cf. arrêt du Tribunal E-3751/2021 précité consid. 5.2).</w:t>
      </w:r>
    </w:p>
    <w:p>
      <w:r>
        <w:t>E-4213/2021 Page 11 4.3.3 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que son beau-frère aurait été membre de l’armée afghane ne suffit pas à modifier cette appréciation. Son départ du pays et son séjour en Europe ne témoignent en outre pas d’une « occidentalisation » suffisamment caractérisée pour l’exposer à un risque de persécution au sens de l’art. 3 LAsi. 4.3.4 Partant, l’arrivée au pouvoir des talibans ne fonde pas l’existence pour le recourant d’une crainte de persécution pertinente en matière d’asile. 4.4 4.4.1 Quant au motif d’asile lié au conflit entre la famille du recourant et un clan opposé, il apparaît également que celui-là n’a pas démontré que les exigences légales pour la reconnaissance de la qualité de réfugié et l'octroi de l'asile étaient remplies à cet égard. 4.4.2 Le risque de persécution lié à un tel conflit ne saurait être pertinent au sens de l’art. 3 LAsi, dès lors qu’en l’absence de plus d’informations transmises à ce sujet par l’intéressé, ledit conflit apparaît être d’ordre purement privé et familial. En effet, il n’est ni allégué ni établi que la rivalité entre la famille du recourant et le clan opposé ait pour fondement des motifs politiques ou religieux. Selon le récit présenté, ce sont des faits passés et non une animosité liée à des idéaux qui seraient à l’origine de la rivalité, ravivée entretemps par une bagarre entre le père du recourant, au temps de sa jeunesse, et les membres du clan opposé. 4.4.3 En outre, comme l’a à juste titre relevé le SEM, de nombreux indices vont à l’encontre de la concrétisation, selon une haute probabilité, de la crainte alléguée. Le SEM a relevé à cet égard les contradictions au sujet de la connaissance des auteurs de l’assassinat du frère, l’absence de cohérence du comportement des ennemis de la famille (le fait pour le requérant d’être molesté en Roumanie par les ennemis de son père est en contradiction avec la violence létale employée à l’encontre de son frère) et surtout l’absence de problèmes personnels rencontrés par le recourant avec les ennemis de son père lorsqu’il vivait en Afghanistan. On constate d’ailleurs que ce dernier élément justifie à lui seul le traitement du grief en question sous l’angle de la persécution future et non sous celui de la</w:t>
      </w:r>
    </w:p>
    <w:p>
      <w:r>
        <w:t>E-4213/2021 Page 12 persécution antérieure à la fuite, comme avancé par le recourant. Le raisonnement du SEM n’est pas critiquable sur ce point. Aux éléments relevés par le SEM, s’ajoute l’absence de connaissance par le recourant de l’origine exacte du conflit et la transposition de celui-ci hors des frontières de l’Afghanistan. Il est singulier à cet égard que cette rivalité, locale par essence, puisse se poursuivre jusque sur le territoire de l’Union européenne. Si l’on suit les affirmations du recourant sur la présence des ennemis de sa famille en Europe, il convient de se rallier à la conclusion du SEM selon lequel le risque allégué a cessé d’exister en Afghanistan. 4.4.4 En définitive, en plus de n’être étayée par aucun indice de menace concrète, la crainte de persécution future alléguée par le recourant du fait d’un conflit clanique sanglant n’apparaît pas pertinente au sens de l’art. 3 LAsi.</w:t>
      </w:r>
    </w:p>
    <w:p>
      <w:r>
        <w:t>Dès lors que les risques de persécution allégués ne reposent sur aucun des motifs prévus à l’art. 3 LAsi, le grief d’absence de protection étatique, tout comme l’argument lié à la situation sécuritaire générale en Afghanistan, s’avèrent infondés et relèvent donc de l’examen de la licéité de l’exécution du renvoi (cf. arrêt du Tribunal E-6790/2019 du 10 janvier 2020 consid. 5). Dans la mesure où l’intéressé a obtenu l’admission provisoire, un tel examen n’a toutefois pas lieu d’être en l’espèce. 5. Il s'ensuit que le recours doit être rejeté, en tant qu'il conteste le refus de la reconnaissance de la qualité de réfugié et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E-4213/2021 Page 13 7. Dans la mesure où le recourant a été mis au bénéfice de l’admission provisoire en Suisse, il n’est pas nécessaire d’examiner les questions relatives à l’exécution de son renvoi. 8.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A cet égard, il est toutefois nécessaire de tenir compte de l’indigence du recourant ainsi que de l’absence d’indices permettant de penser que sa situation financière se soit notablement améliorée au cours de la procédure de recours. Il convient également de relever que le recours n'était pas voué à l’échec au moment de son dépôt. Dans ces circonstances, la demande d'assistance judiciaire partielle présentée par le recourant le 21 septembre 2021 est admise, conformément à l'art. 65 al. 1 PA. Il est en conséquence renoncé à la perception de frais de procédure.</w:t>
      </w:r>
    </w:p>
    <w:p>
      <w:r>
        <w:t>(dispositif : page suivante)</w:t>
      </w:r>
    </w:p>
    <w:p>
      <w:r>
        <w:t>E-4213/2021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