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E-4206/2022 vom 29. September 2022</w:t>
      </w:r>
    </w:p>
    <w:p>
      <w:r>
        <w:t>Bundesverwaltungsgericht, 2022-09-29, DE</w:t>
      </w:r>
    </w:p>
    <w:p>
      <w:r>
        <w:rPr>
          <w:b/>
        </w:rPr>
        <w:t xml:space="preserve">Quelle: </w:t>
      </w:r>
      <w:r>
        <w:t>https://mcp.opencaselaw.ch/entscheid/bvger_E-4206_2022</w:t>
      </w:r>
    </w:p>
    <w:p>
      <w:r>
        <w:t>FR: TAF E-4206/2022 du 29 septembre 2022</w:t>
      </w:r>
    </w:p>
    <w:p>
      <w:r>
        <w:t>IT: TAF E-4206/2022 del 29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die Zustimmung für die Rückübernahme durch die griechischen Behörden datiere vom 21. Dezember 2021 und liege bereits neun Monate zurück. Für eine Rückübernahme müsse eine aktuelle Zustimmung vorliegen, was hier nicht der Fall sei, da eine solche Zustimmung nicht auf alle Ewigkeit gültig sei. Weiter sei nicht ersichtlich und werde nicht begründet, weshalb die Vorinstanz so lange mit dem Entscheid zugewartet habe. Das Nichteintretensverfahren stehe denn auch nur für klare Fälle, mithin bei einem offenkundigen Fehlen der Flüchtlingseigenschaft zur Verfügung, was zumindest aus der summarischen Begründung der Verfügung hätte hervorgehen müssen. Diese Rügen der Verletzung des Untersuchungsgrundsatzes und der Begründungspflicht sind vorab zu prüfen, da sie allenfalls geeignet wären, eine Kassation der vor-instanzlichen Verfügung zu bewirken.</w:t>
      </w:r>
    </w:p>
    <w:p>
      <w:r>
        <w:rPr>
          <w:b/>
        </w:rPr>
        <w:t>E. 4.2</w:t>
      </w:r>
    </w:p>
    <w:p>
      <w:r>
        <w:t>Gemäss Art. 12 VwVG stellt die Behörde den Sachverhalt von Amtes wegen fest (Untersuchungsgrundsatz). Unrichtig ist die Sachverhaltsfeststellung dann, wenn der Verfügung ein falscher und aktenwidriger Sachverhalt zugrunde gelegt wurde. Unvollständig ist die Sachverhaltsfeststellung, wenn die Behörde den Sachverhalt nicht von Amtes wegen abgeklärt hat, oder wenn nicht alle für den Entscheid wesentlichen Sachumstände berücksichtigt wurden (vgl. Kölz/Häner/Bertschi, Verwaltungsverfahren und Verwaltungsrechtspflege des Bundes; 3. Aufl. 2013, Rz. 1043). Weiter besteht die Pflicht der Behörden, Vorbringen des Betroffenen tatsächlich zu hören, ernsthaft zu prüfen und in ihrer Entscheidung angemessen zu berücksichtigen (Art. 35 VwVG). Die Entscheidbegründung muss so abgefasst sein, dass die betroffene Person den Entscheid gegebenenfalls sachgerecht anfechten kann.</w:t>
      </w:r>
    </w:p>
    <w:p>
      <w:r>
        <w:rPr>
          <w:b/>
        </w:rPr>
        <w:t>E. 4.3</w:t>
      </w:r>
    </w:p>
    <w:p>
      <w:r>
        <w:t>Vorliegend stimmten die griechischen Behörden dem Ersuchen der Vorinstanz um Rückübernahme des Beschwerdeführers am 22. Dezember 2022 ausdrücklich zu. Zwar lag diese Zustimmung zum Zeitpunkt des vorinstanzlichen Entscheids rund neun Monate zurück. Es ist aber davon auszugehen, dass die griechischen Behörden den Schutzstatus des Beschwerdeführers nach wie vor als gültig erachten und eine Rückübernahme gewährleistet ist, dies zu den von den griechischen Behörden angegebenen Bedingungen (namentlich eine Vorankündigung innert zehn Arbeitstagen). Eine Zustimmung zur Rückübernahme gilt grundsätzlich für einen Monat ab dem Zeitpunkt ihrer Bekanntgabe. Diese Frist kann nach Absprache zwischen den Vertragsparteien jedoch verlängert werden (Art. 1 Ziffer 5 letzter Satz des Rückübernahmeabkommens). Weshalb die griechischen Behörden eine Verlängerung der Zustimmung verweigern sollten, ist im vorliegenden Fall nicht zu erblicken, zumal der Beschwerdeführer über eine bis am 6. Mai 2024 gültige Aufenthaltsbewilligung für Griechenland besitzt. Zudem gibt es keine Bestimmungen, wonach die Frist nicht mehrmals beziehungsweise innert einer vorgegebenen Frist verlängert werden könnte oder nach Ablauf dieser Frist ein Übergang der Zuständigkeit erfolgen würde (vgl. Urteil des BVGer E-6331/2020 vom 18. Mai 2021 E. 4.2). Eine unzureichende Sachverhaltsfeststellung kann diesbezüglich nicht erblickt werden.</w:t>
      </w:r>
    </w:p>
    <w:p>
      <w:r>
        <w:rPr>
          <w:b/>
        </w:rPr>
        <w:t>E. 4.4</w:t>
      </w:r>
    </w:p>
    <w:p>
      <w:r>
        <w:t>Weiter ist (vorab) festzustellen, dass die Vorinstanz nach Ansicht des Gerichts der vorliegend interessierende medizinische Sachverhalt vollständig festgestellt hat. Damit zusammenhängend ist auch zu erklären, weshalb sie mit dem Entscheidentwurf beziehungsweise der Entscheidfällung zugewartet hat, obwohl die Zustimmung der griechischen Behörden bereits im Dezember 2021 vorgelegen hatte. Der Zeitraum vom rund zehn Monaten zwischen der (Asyl-)Gesuchstellung und der Eröffnung des Nichteintretensentscheid ist zwar als lange zu bezeichnen. Im vorliegenden Fall ist aber nicht zu beanstanden, dass die Vorinstanz zunächst die verschiedenen ärztlichen Berichte über den physischen und psychischen Gesundheitszustand des Beschwerdeführers abgewartet - und damit den medizinischen Sachverhalt korrekt festgestellt hat - bevor sie den angefochtenen Entscheid fällte.</w:t>
      </w:r>
    </w:p>
    <w:p>
      <w:r>
        <w:rPr>
          <w:b/>
        </w:rPr>
        <w:t>E. 4.5</w:t>
      </w:r>
    </w:p>
    <w:p>
      <w:r>
        <w:t>Die formellen Rügen erweisen sich damit als unbegründet. Nach dem Gesagten besteht für eine Rückweisung der Sache an die Vorinstanz keine Veranlassung. Der entsprechende Antrag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es sich bei Griechenland als Mitgliedstaat der Europäischen Union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über keine ausländerrechtliche Aufenthaltsbewilligung und ein Anspruch auf Erteilung einer solchen ist zu verneinen. Namentlich hat die Vorinstanz zu Recht begründet, weshalb der Beschwerdeführer aus der Anwesenheit seines Bruders in der Schweiz nichts - insbesondere gestützt auf Art. 8 EMRK - zu seinen Gunsten ableiten kann. Zwecks Vermeidung von Wiederholung kann vollumfänglich auf die entsprechenden Erwägungen in der angefochtenen Verfügung verwiesen werden.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erstinstanzlichen Verfahren als auch auf Beschwerdeebene angerufenen Länderberichte und Urteile deutscher Verwaltungsgerichte nichts zu ändern.</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7.4.1</w:t>
      </w:r>
    </w:p>
    <w:p>
      <w:r>
        <w:t>Die griechischen Behörden haben dem Beschwerdeführer den Flüchtlingsstatus gewährt. Demnach kann er sich auf die Garantien in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macht geltend, nach Verlassen des Flüchtlingscamps keine Unterkunft gefunden und in der Folge bei einem Bekannten untergekommen zu sein. Bei einer Wegweisung nach Griechenland würde er obdachlos werden und keinen Zugang zu elementaren Leistungen erhalten. Auch unter Berücksichtigung der Schwächen des griechischen Aufnahmesystems vermag jedoch allein die blosse Möglichkeit, in nicht absehbarer Zeit aus nicht voraussehbaren Gründen in eine missliche Lebenssituation zu geraten, die hohe Schwelle zum «real risk» nicht zu erreichen, womit sich der Vollzug der Wegweisung als zulässig erweist.</w:t>
      </w:r>
    </w:p>
    <w:p>
      <w:r>
        <w:rPr>
          <w:b/>
        </w:rPr>
        <w:t>E. 7.4.2</w:t>
      </w:r>
    </w:p>
    <w:p>
      <w:r>
        <w:t>Die Vorinstanz hat weiter auch den Vollzug der Wegweisung mit zutreffender Begründung als zumutbar erachtet. Der Beschwerdeführer hat gemäss eigenen Angaben rund drei Jahre und zehn Monate in Griechenland gelebt (vgl. SEM-eAkten, 1116512-16/2, S. 1). Dies zumindest teilweise auch selbständig und ausserhalb des Camps, was auf eine gewisse Selbstständigkeit hindeutet. Selbst wenn die Lebensbedingungen in Griechenland für den Beschwerdeführer eine Herausforderung darstellen und eine adäquate Eingliederung in die sozialen Strukturen Griechenlands mit nicht zu verkennenden Erschwernissen verbunden ist, liegen keine Hinweise für die Annahme vor, dass er bei einer Rückkehr einer existenziellen Notlage ausgesetzt wäre. Daran vermag auch nichts zu ändern, dass er sich gemäss eigenen - nicht weiter belegten - Angaben mehrmals an die griechischen Behörden gewandt, jedoch keine Hilfe erhalten habe. Er verfügt unbestritten über eine gültige griechische Aufenthaltsbewilligung. Damit hat er grundsätzlich Zugang zu Sozialleistungen, zum griechischen Stellenmarkt und zur Gesundheitsversorgung. Ebenso hat er Anspruch auf diesbezügliche Gleichberechtigung mit griechischen Staatsangehörigen. Insofern darf von ihm erwartet werden, sich bei Unterstützungsbedarf und der Geltendmachung seines Anspruchs sowie allfälligen Verfahrensverletzungen an die griechischen Behörden zu wenden und die erforderliche Hilfe nötigenfalls auf dem Rechtsweg einzufordern.</w:t>
      </w:r>
    </w:p>
    <w:p>
      <w:r>
        <w:rPr>
          <w:b/>
        </w:rPr>
        <w:t>E. 7.4.3</w:t>
      </w:r>
    </w:p>
    <w:p>
      <w:r>
        <w:t>Was die gesundheitliche Situation des Beschwerdeführers angeht, erachtet das Gericht den diesbezüglichen Sachverhalt, wie erwähnt, als von der Vorinstanz vollständig erstellt. Die Vorinstanz geht in der angefochtenen Verfügung auf sämtliche vom Beschwerdeführer eingereichten ärztlichen Berichte ein und gibt einen Überblick über deren Inhalt. Darauf kann hier vollumfänglich verwiesen werden. Dem aktuellsten ärztlichen Bericht des Psychiatriezentrums (...) zu seiner psychischen Gesundheit, datierend vom 14. September 2022 sowie dem Bericht der PDAG vom 30. Mai 2022 ist zu entnehmen, dass beim Beschwerdeführer eine mittelgradige depressive Episode mit Verdacht auf posttraumatische Belastungsstörung diagnostiziert worden ist. Ob er zur Behandlung dieser Beeinträchtigungen aktuell entsprechende Medikamente einnimmt, geht aus den neusten Berichten nicht hervor und wird auf Beschwerdeebene nicht geltend gemacht. Hierzu ist festzuhalten, dass eine mittelgradige depressive Episode mit somatischem Syndrom grundsätzlich auch in Griechenland behandelbar ist (vgl. Urteil des BVGer D-3218/2022 vom 3. August 2022). Demnach wird der Beschwerdeführer in Griechenland die allenfalls notwendigen Medikamente erhalten, selbst wenn er nicht nahtlos weiter behandelt werden kann. Aus dem Umstand, dass er gemäss seinen Aussagen in Griechenland nicht behandelt worden sei, vermag er insgesamt nicht zu seinen Gunsten abzuleiten, zumal er auch diesbezüglich den Rechtsweg einschlagen könnte. Sodann ist es ihm grundsätzlich auch möglich, medizinische Leistungen in Anspruch zu nehmen, wobei es ihm unbenommen bleibt ein öffentliches Krankenhaus aufzusuchen (vgl. Urteil des BVGer D-1383/2022 vom 31. März 2022 E. 6.6). Schliesslich bringt der Beschwerdeführer vor, sein äusserst schlechter psychischer Zustand habe sich auch in suizidalen Absichten manifestiert. Die diesbezüglichen vor-instanzlichen Erwägungen sind begründet und nicht zu beanstanden, weshalb grundsätzlich darauf verwiesen werden kann. Ohne den psychischen Zustand des Beschwerdeführers verharmlosen zu wollen, ist gestützt auf die Akten (ärztliche Berichte) und mit der Vorinstanz nicht auf einen dringlichen Handlungsbedarf zu schliessen. Namentlich auch der Bericht des Psychiatriezentrums (...) vom 14. September 2022, welcher seinen aktuellen psychischen Zustand zusammenfasst, äussert keinen akuten Handlungsbedarf oder eine dringende Massnahmenergreifung in Bezug auf die suizidalen Gedanken. Es ist im heutigen Zeitpunkt demnach nicht von einer derart schwerwiegenden Erkrankung oder stark ausgeprägten und wiederholten Suizidalität auszugehen, die der Zumutbarkeit des Wegweisungsvollzugs entgegenstehen würde. Diesbezüglich ist auch auf die Rechtsprechung zu verweisen, wonach auch eine vorübergehende Suizidalität als Reaktion auf einen negativen Asylentscheid dem Vollzug der Wegweisung in aller Regel nicht entgegensteht (vgl. Urteil des BVGer D-1383/2022 vom 31. März 2022 E. 6.6). Letztlich ist darauf hinzuweisen, dass er zumindest vorübergehend die medizinische Rückkehrhilfe, beispielsweise in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w:t>
      </w:r>
    </w:p>
    <w:p>
      <w:r>
        <w:rPr>
          <w:b/>
        </w:rPr>
        <w:t>E. 7.4.4</w:t>
      </w:r>
    </w:p>
    <w:p>
      <w:r>
        <w:t>Aufgrund der Aktenlage ist somit nicht davon auszugehen, der Beschwerdeführer gerate bei einer Rückkehr nach Griechenland zwangsläufig in eine seine Existenz gefährdende Situation. Der Vollzug der Wegweisung ist somit auch zumutbar.</w:t>
      </w:r>
    </w:p>
    <w:p>
      <w:r>
        <w:rPr>
          <w:b/>
        </w:rPr>
        <w:t>E. 7.4.5</w:t>
      </w:r>
    </w:p>
    <w:p>
      <w:r>
        <w:t>Nach dem Gesagten ist es dem Beschwerdeführer auch unter Berücksichtigung der aktuellen bundesverwaltungsgerichtlichen Rechtsprechung nicht gelungen, die Regelvermutungen umzustossen (vgl. Referenzurteil E3427/2021, E-3431/2021 E. 11.5). Damit erweist sich der Wegweisungsvollzug als zulässig und zumutbar.</w:t>
      </w:r>
    </w:p>
    <w:p>
      <w:r>
        <w:rPr>
          <w:b/>
        </w:rPr>
        <w:t>E. 7.5</w:t>
      </w:r>
    </w:p>
    <w:p>
      <w:r>
        <w:t>Es ist schliesslich auch ohne weiteres von der Möglichkeit des Wegweisungsvollzugs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 Daran vermag auch das Schreiben von Pater E._______ (vgl. Sachverhalt Bst. Q) nichts zu ändern.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haben sich als aussichtslos erwiesen, weshalb das Gesuch um Gewährung der unentgeltlichen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