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E-4202/2015 vom 5. April 2016</w:t>
      </w:r>
    </w:p>
    <w:p>
      <w:r>
        <w:t>Bundesverwaltungsgericht, 2016-04-05, DE</w:t>
      </w:r>
    </w:p>
    <w:p>
      <w:r>
        <w:rPr>
          <w:b/>
        </w:rPr>
        <w:t xml:space="preserve">Quelle: </w:t>
      </w:r>
      <w:r>
        <w:t>https://mcp.opencaselaw.ch/entscheid/bvger_E-4202_2015</w:t>
      </w:r>
    </w:p>
    <w:p>
      <w:r>
        <w:t>FR: TAF E-4202/2015 du 5 avril 2016</w:t>
      </w:r>
    </w:p>
    <w:p>
      <w:r>
        <w:t>IT: TAF E-4202/2015 del 5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beschwerdeweise sinngemäss geltend, der eingereichte Taufschein und das eingereichte Schreiben der Dorfverwaltung würden belegen, dass er Eritreer sei. Aus dem Schreiben der zuständigen Polizeistelle gehe überdies hervor, dass er im Gefängnis gewesen sei. Soweit das SEM in seiner Verfügung einzelne seiner Vorbringen im Rahmen der Bundesanhörung in Zweifel ziehe, weil er sie bei der BzP unerwähnt liess, habe er bereits erklärt, dass er bei der BzP Schwierigkeiten gehabt habe, sich zu erinnern. Im Übrigen sei es für einen Sechsjährigen unmöglich, genaues Wissen über die Verwaltung, Ethnien und das Zonensystem in Eritrea zu besitzen. Weil er bereits mit sechs Jahren aus Eritrea weggegangen sei, könne aus seinem Unwissen nicht geschlossen werden, er könne nicht aus Eritrea stammen. Insgesamt bestünden genügend Hinweise auf einen asylrelevanten Sachverhalt im Sinne von Art. 3 AsylG.</w:t>
      </w:r>
    </w:p>
    <w:p>
      <w:r>
        <w:rPr>
          <w:b/>
        </w:rPr>
        <w:t>E. 5.2</w:t>
      </w:r>
    </w:p>
    <w:p>
      <w:r>
        <w:t>Nachfolgend gilt es zu prüfen, ob diese Vorbringen etwas an der Einschätzung der Vorinstanz zu ändern vermögen, wonach die Vorbringen des Beschwerdeführers als unglaubhaft zu qualifizieren seien.</w:t>
      </w:r>
    </w:p>
    <w:p>
      <w:r>
        <w:rPr>
          <w:b/>
        </w:rPr>
        <w:t>E. 5.2.1</w:t>
      </w:r>
    </w:p>
    <w:p>
      <w:r>
        <w:t>Vorab stellt das Gericht fest, dass der Beschwerdeführer im Rahmen der Bundesanhörung an verschiedenen Stellen äusserte, anlässlich der BzP seien Aussagen von ihm protokolliert worden, die er nicht bzw. anders getätigt habe (vgl. z.B. A13, F19-21, F43-44, F52). Ausserdem sei er während der BzP sehr krank gewesen, weshalb er vergessen habe, einige Dinge zu erzählen (A13, F59). Beide Vorbringen sind von der Hand zu weisen, zumal der Beschwerdeführer anlässlich der BzP die Richtigkeit des Protokollinhalts mit Unterschrift bestätigte und überdies an der Bundesanhörung explizit alle anlässlich der BzP gemachten Angaben bestätigte (A13, F4). Aus dem Protokoll der BzP ergeben sich überdies keinerlei Hinweise darauf, dass der Beschwerdeführer damals in schlechter Verfassung gewesen wäre; vielmehr gab er an, gesundheitlich keine Probleme zu haben (A5, F 8.02). Für die Würdigung der Vorbringen des Beschwerdeführers kann deshalb vollumfänglich auf die Protokolle der BzP und der Bundesanhörung abgestellt werden.</w:t>
      </w:r>
    </w:p>
    <w:p>
      <w:r>
        <w:rPr>
          <w:b/>
        </w:rPr>
        <w:t>E. 5.2.2</w:t>
      </w:r>
    </w:p>
    <w:p>
      <w:r>
        <w:t>Im Rahmen der Bundesanhörung deutete der Beschwerdeführer zwar an, er habe aufgrund seiner eritreischen Herkunft im Gegensatz zu seinen äthiopischen Freunden von der Regierung kein Grundstück zur Bewirtschaftung zugewiesen erhalten (A13, F 70). Allerdings bleibt diese Aussage im Weiteren gänzlich unsubstantiiert. Unter Berücksichtigung der zutreffenden Ausführungen der Vorinstanz, wonach es dem Beschwerdeführer aufgrund seiner Abstammung von einer äthiopischen Mutter möglich sein müsse, die äthiopische Staatsbürgerschaft zu erhalten, könnte der Beschwerdeführer der angeblichen Diskriminierung im Übrigen einfach Abhilfe schaffen (vgl. Bronwen Manby, Citizenship in Africa - A Comparative Study, Cape Town 2016, S. 55, abrufbar https://www.opensocietyfoundations.org/sites/default/files/citizenship-law-africa-third-edition-20160129.pdf , zuletzt abgerufen am 4. April 2016). Zwar verbietet die äthiopische Verfassung die doppelte Staatsbürgerschaft (a.a.O., S. 101). Allerdings bestehen vorliegend keinerlei Anzeichen, dass der Beschwerdeführer die eritreische Staatsbürgerschaft besitzen könnte, hat er doch weder darauf hindeutende Identitätsdokumente eingereicht, noch eine plausible Erklärung vorgebracht, warum er solche nicht einreichen könnte. Das Gericht kommt vor diesem Hintergrund zum Schluss, dass es dem Beschwerdeführer nicht gelungen ist, die behauptete eritreische Staatsangehörigkeit glaubhaft zu machen. Vielmehr ist davon auszugehen, dass er die äthiopische Staatsangehörigkeit besitzt oder zumindest erlangen könnte. Weder der eingereichte Taufschein noch das Schreiben der äthiopischen Dorfbehörde sind geeignet, das Gegenteil zu beweisen, zumal sie nicht von den für die Einbürgerung zuständigen Behörden stammen. Die Übersetzung dieser Dokumente kann aus diesem Grund in antizipierter Beweiswürdigung unterbleiben. Im Übrigen haben die Dokumente aufgrund ihrer leichten Fälschbarkeit und der fehlenden Authentizitätsmerkmale im vorliegenden Verfahren keinen Beweiswert. Auch erklärt der Beschwerdeführer nicht, wie er während der 30-tägigen Beschwerdefrist plötzlich in den Besitz der Dokumente gelangt sein will, nachdem er während des gut neunmonatigen erstinstanzlichen Asylverfahrens keine Anstrengungen unternommen hatte, entsprechende Dokumente einzureichen.</w:t>
      </w:r>
    </w:p>
    <w:p>
      <w:r>
        <w:rPr>
          <w:b/>
        </w:rPr>
        <w:t>E. 5.2.3</w:t>
      </w:r>
    </w:p>
    <w:p>
      <w:r>
        <w:t>Der vom Beschwerdeführer vorliegend geltend gemachten eritreischen Herkunft käme im Übrigen im vorliegenden Fall selbst dann keine Asylrelevanz zu, wenn sie glaubhaft gemacht wäre. Eigenen Angaben zufolge hat der Beschwerdeführer Eritrea bereits im Alter von sechs Jahren verlassen (A5, F 2.01, F 5.01; A13, F 7). Unabhängig von der Frage, ob die Ausreise seiner Mutter zum damaligen Zeitpunkt nach eritreischem Recht als legal oder illegal zu bezeichnen war, hat jedenfalls der Beschwerdeführer sich in Anbetracht seines damaligen Alters von sechs Jahren nicht wegen illegaler Ausreise schuldig machen können. Es bestehen deshalb keinerlei Anzeichen, dass der Beschwerdeführer im Falle einer - von ihm selbst offenbar angestrebten (A5, F 4.04; A13, F 16-17, F 30-31) - Rückkehr nach Eritrea einer asylrechtlich relevanten Verfolgung seitens der eritreischen Behörden ausgesetzt wäre.</w:t>
      </w:r>
    </w:p>
    <w:p>
      <w:r>
        <w:rPr>
          <w:b/>
        </w:rPr>
        <w:t>E. 5.2.4</w:t>
      </w:r>
    </w:p>
    <w:p>
      <w:r>
        <w:t>Wie die Vorinstanz richtig festgestellt hat, machte der Beschwerdeführer erstmals im Rahmen der Bundesanhörung geltend, dass die äthiopischen Behörden ihn 2012 aufgrund angeblicher Schleppertätigkeit dreimal in Haft genommen hätten. Allerdings ist anzunehmen, dass er diesen Sachverhalt schon früher vorgebracht hätte, wenn er den Tatsachen entsprechen würde, zumal ein Gefängnisaufenthalt von insgesamt eineinhalb Monaten ein einprägsames Erlebnis darstellt. Aufgrund der Verspätung dieses Vorbringens geht deshalb auch das Gericht nicht von der Glaubhaftigkeit dieses Vorbringens aus. Das auf Beschwerdeebene eingereichte angebliche Schreiben einer äthiopischen Polizeistelle ist nicht geeignet, das Gegenteil zu beweisen, zumal ihm im vorliegenden Verfahren aufgrund der einfachen Fälschbarkeit und der fehlenden Authentizitätsmerkmale keinerlei Beweiswert zukommt. Die Übersetzung des Dokuments kann deshalb in antizipierter Beweiswürdigung unterbleiben.</w:t>
      </w:r>
    </w:p>
    <w:p>
      <w:r>
        <w:rPr>
          <w:b/>
        </w:rPr>
        <w:t>E. 5.2.5</w:t>
      </w:r>
    </w:p>
    <w:p>
      <w:r>
        <w:t>Schliesslich ist festzustellen, dass der Beschwerdeführer keine kohärenten Angaben zu den angeblichen Drohungen durch die Familie seiner Freundin gemacht hat. In der BzP äusserte er noch, er habe persönlich keinerlei Probleme mit dem Vater seiner Freundin gehabt, da er sich ihm nie angenähert habe (A5, F 7.01, F 7.02). In der Bundesanhörung behauptete er zunächst, der Bruder seiner Freundin habe ihn beschattet (A13, F 59); erst später gab er zu Protokoll, der Bruder seiner Freundin habe ihn töten wollen (A13, F87, F90). Auf Beschwerdeebene äussert er schliesslich, bei einer Rückkehr nach Äthiopien Morddrohungen ausgesetzt zu sein. Nicht nur die Abfolge dieser Äusserungen lässt darauf schliessen, dass es sich hierbei um eine konstruierte Geschichte handelt; auch bleiben die Vorbringen des Beschwerdeführers gänzlich unsubstantiiert und es mangelt ihnen an Realkennzeichen. Auch diesbezüglich ist folglich von der Unglaubhaftigkeit der Vorbringen des Beschwerdeführers auszugehen.</w:t>
      </w:r>
    </w:p>
    <w:p>
      <w:r>
        <w:rPr>
          <w:b/>
        </w:rPr>
        <w:t>E. 5.3</w:t>
      </w:r>
    </w:p>
    <w:p>
      <w:r>
        <w:t>Zusammengefasst kommt das Bundesverwaltungsgericht wie die Vorinstanz zum Schluss, dass es dem Beschwerdeführer nicht gelingt, seine Vorbringen glaubhaft zu machen, weshalb es sich erübrigt, die Asylrelevanz dieser Vorbringen zu prüfen.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mutmasslichen Heimatstaat Äthiopien ist demnach unter dem Aspekt von Art. 5 AsylG rechtmässig. Sodann ergeben sich weder aus den Aussagen des Beschwerdeführers noch aus den Akten Anhaltspunkte dafür, dass er für den Fall einer Ausschaffung in seinen mutmasslichen Heimatstaat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in den Befragungen noch auf Beschwerdeebene bringt der Beschwerdeführer irgendetwas vor, was auf die Unzumutbarkeit des Wegweisungsvollzugs hindeuten würde. Namentlich handelt es sich bei ihm um einen gesunden jungen Mann, der sich schnell in den wachsenden äthiopischen Arbeitsmarkt (vgl. The Africa Report: Ethiopia Country Profile 2015 - Successes and strains in the balance, http://www.theafricareport.com/Horn-East/ethiopia-country-profile-2015-successes-and-strains-in-the-balance.html , zuletzt abgerufen am 4. April 2016) wird eingliedern können. Durch die dort lebende Tante und seine Freundin verfügt er in Äthiopien überdies über ein ausreichendes soziales Netz. Vor diesem Hintergrund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7.8</w:t>
      </w:r>
    </w:p>
    <w:p>
      <w:r>
        <w:t>Im Sinne einer Eventualerwägung ist darauf hinzuweisen, dass es dem Beschwerdeführer - unter Vorbehalt der Beschaffung der notwendigen Reisepapiere - offen steht, wie von ihm gewünscht (vgl. z.B. A13, F 16-17, F30-31) zu seinen Verwandten väterlicherseits nach D._______ in Eritrea zurückzukehren. Auch einer Rückkehr nach D._______ stehen aufgrund der Aktenlage keine Vollzugshindernisse im Sinne von Art. 83 Abs. 3 und 4 AuG entgegen.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Beschwerdeführer beantragt die Gewährung der unentgeltlichen Rechtspflege gemäss Art. 65 Abs. 1 VwVG. Aufgrund der vorstehenden Erwägungen ergibt sich, dass seine Begehren als aussichtslos zu gelten haben. Zudem hat er auch seine Bedürftigkeit im vorliegenden Verfahren nicht ausgewiesen. Damit sind beide kumulativ zu erfüllenden Voraussetzungen nicht gegeben, weshalb dem Gesuch nicht stattzugeben ist. Das Gesuch um Verzicht auf die Erhebung eines Kostenvorschusses ist mit vorliegendem Entscheid gegenstandslos geworden.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