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E-4181/2010 vom 17. Februar 2010</w:t>
      </w:r>
    </w:p>
    <w:p>
      <w:r>
        <w:t>Bundesverwaltungsgericht, 2010-02-17, DE</w:t>
      </w:r>
    </w:p>
    <w:p>
      <w:r>
        <w:rPr>
          <w:b/>
        </w:rPr>
        <w:t xml:space="preserve">Quelle: </w:t>
      </w:r>
      <w:r>
        <w:t>https://mcp.opencaselaw.ch/entscheid/bvger_E-4181_2010</w:t>
      </w:r>
    </w:p>
    <w:p>
      <w:r>
        <w:t>FR: TAF E-4181/2010 du 17 février 2010</w:t>
      </w:r>
    </w:p>
    <w:p>
      <w:r>
        <w:t>IT: TAF E-4181/2010 del 17 febbraio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herrschender Lehre und ständiger Praxis des Bundesgerichts wird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w:t>
      </w:r>
    </w:p>
    <w:p>
      <w:r>
        <w:t>Nachdem die Vorinstanz den Anspruch der Beschwerdeführenden auf Behandlung des Wiedererwägungsgesuchs nicht in Abrede gestellt hat und auf das Wiedererwägungsgesuch eingetreten ist, hat das Bun­des­verwaltungsgericht zu prüfen, ob die Vorinstanz das Gesuch zu Recht abgewiesen hat.</w:t>
      </w:r>
    </w:p>
    <w:p>
      <w:r>
        <w:rPr>
          <w:b/>
        </w:rPr>
        <w:t>E. 5.1</w:t>
      </w:r>
    </w:p>
    <w:p>
      <w:r>
        <w:t>Die Beschwerdeführenden machen in ihrem Hauptantrag geltend, die Vorinstanz habe den rechtserhebli­chen Sachverhalt nicht vollstän­dig und richtig erhoben, weshalb die vorinstanzliche Verfügung zu kas­sieren sei.</w:t>
      </w:r>
    </w:p>
    <w:p>
      <w:r>
        <w:rPr>
          <w:b/>
        </w:rPr>
        <w:t>E. 5.2</w:t>
      </w:r>
    </w:p>
    <w:p>
      <w:r>
        <w:t>Im Asylverfahren ist der Sachverhalt zwar grundsätzlich von Am­tes wegen festzustellen (Art. 12 VwVG i.V.m. Art. 6 AsylG). Diese be­hördliche Untersuchungspflicht wird aber durch die den Asylsuchen­den gestützt auf Art. 8 AsylG auferlegte Mitwirkungspflicht einge­schränkt. Es liegt somit am Beschwerdeführer, seinen aktuellen Ge­sundheitszustand darzulegen und allfällige Arztzeugnisse einzurei­chen, dies umso mehr wenn wie vorliegend im Rahmen eines ausser­ordentlichen Verfahrens Wegweisungsvollzugshindernisse geltend ge­macht werden. Zusammen mit dem Wiedererwägungsgesuch wurde ein Schreiben der Psychiatrischen Klinik E._______ eingereicht. Dieses ist als ausreichende Grundlage für eine Beurteilung der Zumutbar­keit des Wegweisungsvollzuges zu betrachten, wurde doch daraus zumin­dest die Art der Erkrankung und auch der damalige psychische Zu­stand des Beschwerdeführers und die Prognose ersichtlich. Zudem ist anzumerken, dass es dem Beschwerdeführer durchaus möglich gewesen wäre, während des gut zwei Monate dauernden erstinstanzlichen Wiedererwägungsverfahrens einen ausführlicheren Bericht nachzureichen. Dem BFM kann demnach nicht vorgeworfen werden, dass es neben den Angaben des Beschwerdeführers keine weiteren Abklärungen vorgenommen hat und den eingereichten ärztlichen Kurzbericht als taugliche Entscheidungsgrundlage erachtete, ohne einen ausführlichen Bericht abzuwarten oder erstellen zu lassen. Im Übrigen kann der Gesundheitszustand infolge der Eingaben auf Beschwerdeebene zumindest zum heutigen Zeitpunkt nunmehr als rechtsgenüglich erstellt erachtet werden.</w:t>
      </w:r>
    </w:p>
    <w:p>
      <w:r>
        <w:rPr>
          <w:b/>
        </w:rPr>
        <w:t>E. 5.3</w:t>
      </w:r>
    </w:p>
    <w:p>
      <w:r>
        <w:t>Demnach ist der gestellte Antrag auf Kassation der vorinstanzli­chen Verfügung abzulehnen.</w:t>
      </w:r>
    </w:p>
    <w:p>
      <w:r>
        <w:rPr>
          <w:b/>
        </w:rPr>
        <w:t>E. 6</w:t>
      </w:r>
    </w:p>
    <w:p>
      <w:r>
        <w:t>Im Folgenden ist somit zu prüfen, ob die seit dem Abschluss des ordentlichen Verfahrens mit Urteil des Bundesverwaltungsgerichts vom 6. Januar 2010 geltend gemachten nachträglich veränderten tatsäch­li­chen und rechtlichen Voraussetzungen dessen Anpassung erfordern.</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(EMARK 2003 Nr. 24 E. 5a S. 157, mit weiteren Hinweisen). Neben ei­ner konkreten Gefährdung können aber auch andere Umstände im Heimat- oder Herkunftsstaat dazu führen, dass der Vollzug der Weg­weisung - aus humanitären Überlegungen - nicht zumutbar ist. So kann sich der Wegweisungsvollzug gestützt auf Art. 83 Abs. 4 AuG auch aus medizinischen Gründen als unzumutbar erweisen, was aber grundsätzlich nur dann der Fall ist,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Bei der Prüfung der Vor­aussetzungen von Art. 83 Abs. 4 AuG sind humanitäre Überlegun­gen im Einzelfall gegen andere öffentliche Interessen abzuwägen, die allenfalls für den Vollzug der Wegweisung sprechen würden, was den Asylbehörden einen Ermessensspielraum lässt. Entsprechend bilden etwa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zum Ganzen EMARK 2001 Nr. 16 E. 6b S. 123ff.; EMARK 2003 Nr. 24 E. 5a und 5b S. 157 f.).</w:t>
      </w:r>
    </w:p>
    <w:p>
      <w:r>
        <w:rPr>
          <w:b/>
        </w:rPr>
        <w:t>E. 7.2</w:t>
      </w:r>
    </w:p>
    <w:p>
      <w:r>
        <w:t>Zur Begründung der angefochtenen Verfügung stellte das Bundes­amt zunächst fest, es erübrige sich, auf die zum Beleg einer Gefähr­dung des Beschwerdeführers eingereichten Dokumente einzugehen, nachdem sowohl das BFM als auch das Bundesverwaltungsgericht übereinstimmend zum Schluss gelangt seien, dass den Beschwerde­führenden in ihrem Heimatland keine Verfolgung oder menschenrechts­widrige Behandlung drohe. Im Weiteren stehe der Gesundheitszustand des Beschwerdeführers dem Vollzug der Wegweisung nicht entgegen. Seine gesundheitlichen Probleme seien offenkundig in der Türkei adä­quat behandelbar, weshalb sich diesbezüglich nähere Abklärungen er­übrigten. Allenfalls könne die Fortführung einer dringend benötigten medizinischen Behandlung im Heimatstaat sowie die medikamentöse Dämpfung von Suizidgedanken durch medizinische Rückkehrhilfe ge­währleistet werden. Psychische Probleme oder gar Selbstmord­gedan­ken in Folge eines ablehnenden Asylentscheids seien nicht selten, würden aber grundsätzlich einem Weg­weisungsvollzug weder unter dem Aspekt von Art. 3 EMRK entgegenstehen, noch diesen als unzu­mutbar erscheinen lassen.</w:t>
      </w:r>
    </w:p>
    <w:p>
      <w:r>
        <w:rPr>
          <w:b/>
        </w:rPr>
        <w:t>E. 7.3</w:t>
      </w:r>
    </w:p>
    <w:p>
      <w:r>
        <w:t>Die Beschwerdeführenden verwiesen zur Begründung ihrer Beschwerde zunächst auf den Bericht der Psychiatrischen Klinik E._______ vom 29. März 2010, in welchem festgestellt worden sei, dass eine zwangs­weise Rückführung des Beschwerdeführers in die Türkei und der damit einhergehenden Konfrontation mit triggernden Faktoren zu einer mas­siven Verschlechterung seines Zustands führen würde und daher medizinisch nicht vertretbar sei. Dass das Bundesamt in der angefoch­tenen Verfügung einen dieser Einschätzung klar widersprechenden Standpunkt vertrete, ohne weitere Abklärungen zum psychischen Zu­stand des Beschwerdeführers zu treffen, sei unhaltbar. So hätten auch die behandelnden Ärzte im Bericht vom 24. März 2010 auf die Not­wen­digkeit der Erstellung eines weiteren Verlaufsberichts hingewiesen. Es wäre daher unabdingbar gewesen, den Gesundheitszustand des Beschwerdefüh­rers im Rahmen eines ausführlichen psychiatrischen Berichts zu klären. Sein instabiler Gesundheitszustand werde auch durch das Schreiben des ihn seit dem Jahre 2001 behandelnden Arztes Dr. med. G._______ vom 1. Juni 2010 doku­mentiert. Zudem habe das Bundesamt seine ärztlich attestierte fehlende Reisefähigkeit ignoriert. Im Übrigen habe das Bundesamt es zu Unrecht unterlassen, die zum Beleg einer Gefähr­dung des Beschwerdeführers aufgrund seines politischen Profils mit dem Wiedererwägungsgesuch eingereichten Beweismittel zu würdi­gen. Wenn auf ein Wiedererwägungsgesuch eingetreten werde, müsse eine Prüfung aller allenfalls gegen den Vollzug der Wegweisung spre­chenden Gründe vorgenommen werden.</w:t>
      </w:r>
    </w:p>
    <w:p>
      <w:r>
        <w:rPr>
          <w:b/>
        </w:rPr>
        <w:t>E. 8.1</w:t>
      </w:r>
    </w:p>
    <w:p>
      <w:r>
        <w:t>Zunächst ist in Übereinstimmung mit der Vorinstanz festzustellen, dass zur Berücksichtigung der Beweismittel, welche in der Eingabe vom 29. März 2010 zwecks Nachweis der Gefährdung des Beschwerdeführers aufgrund seines politischen Engagements im Heimatstaat eingereicht wurden (Schreiben des türkischen Rechtsanwalts H._______ vom 17. Februar 2010, Bericht vom 17. Februar 2010), im Rahmen des vorliegenden Wiedererwägungsverfahrens kein Raum besteht. Entgegen der Auffassung der Beschwerdeführenden ist in einem Wiedererwägungsverfahren keine umfassende Prüfung des Wegweisungsvollzugs vorzunehmen, sondern nur unter dem Blickwinkel des Vorliegens einer wesentlichen Veränderung der Sachlage seit dem Abschluss des ordentlichen Verfahrens (vgl. oben Ziff. 3). Eine solche Konstellation ergibt sich aus den genannten Dokumenten jedoch gerade nicht, beziehen sich diese doch auf Umstände, welche bereits im Zeitpunkt des ordentlichen Verfahren bestanden und vorgebracht wurden. Folgerichtig hat das Bundesamt die Eingabe der Beschwerdeführenden vom 29. März 2010 an das Bundesverwaltungsgericht zur Prüfung dieser Vorbringen unter revisionsrechtlichen Gesichtspunkten überwiesen und mit Urteil vom 12. Mai 2010 verneinte das Gericht deren revisionsrechtliche Relevanz.</w:t>
      </w:r>
    </w:p>
    <w:p>
      <w:r>
        <w:rPr>
          <w:b/>
        </w:rPr>
        <w:t>E. 8.2</w:t>
      </w:r>
    </w:p>
    <w:p>
      <w:r>
        <w:t>Im Urteil vom 6. Januar 2010, mit welchem über die Beschwerde der Beschwerdeführenden vom 11. Dezember 2006 im ordentlichen Verfahren befunden wurde, stellte das Bundesverwaltungsgericht fest, dass der Beschwerdeführer gemäss eingereichten ärztlichen Berichten seit dem Jahre 2007 in psychiatrischer Behandlung sei und eine posttraumatische Belastungsstörung diagnostiziert worden sei. Eine Behandlung dieser Probleme könne in der Türkei erfolgen, zumal der Beschwerdeführer die angeblich fluchtauslösenden Ereignisse nicht habe glaubhaft machen können und daher eine allfällige Retraumatisierung nicht in ursächlichem Zusammenhang mit tatsächlich erlittenen Übergriffen stehen könne. Ebenso könne eine konkrete Gefahr ernster gesundheitlicher Schäden der Beschwerdeführerin, bei welcher eine Anpassungsstörung diagnostiziert worden sei, in der Türkei durch geeignete medikamentöse und psychotherapeutische Massnahmen ausgeschlossen werden.</w:t>
      </w:r>
    </w:p>
    <w:p>
      <w:r>
        <w:rPr>
          <w:b/>
        </w:rPr>
        <w:t>E. 8.3</w:t>
      </w:r>
    </w:p>
    <w:p>
      <w:r>
        <w:t>Im Rahmen des Wiedererwägungsverfahrens berufen sich die Beschwerdeführenden auf eine erhebliche Verschlechterung des Gesundheitszustandes des Beschwerdeführers, welcher am 18. März 2010 wegen eines Suizidversuchs habe hospitalisiert werden müssen. Am 18. Juni 2010 erfolgte eine erneute stationäre Behandlung wegen Suizidalität und am 3. August 2010 wurde ein fürsorgerlicher Freiheitsentzug des Beschwerdeführers wegen akuter Selbstgefährdung für 3 Tage angeordnet. In den ärztlichen Berichten vom 24. März 2010 und 25. Juni 2010 sowie der Anordnung vom 3. August 2010 wurde nebst der bereits in den im ordentlichen Verfahren eingereichten Arztzeugnissen festgestellten posttraumatischen Belastungsstörung eine Anpassungsstörung mit längerer depressiver Reaktion diagnostiziert und festgestellt, dass im Falle der Rückführung in die Türkei mit einer massiven Verschlechterung des Zustands des Beschwerdeführers zu rechnen sei und eine Reise dorthin medizinisch nicht vertretbar sei.</w:t>
      </w:r>
    </w:p>
    <w:p>
      <w:r>
        <w:rPr>
          <w:b/>
        </w:rPr>
        <w:t>E. 8.4</w:t>
      </w:r>
    </w:p>
    <w:p>
      <w:r>
        <w:t>Auch unter Berücksichtigung der zeitweiligen Verschlimmerung des Gesundheitszustands des Beschwerdeführers ist von der grundsätzlichen Behandelbarkeit seiner gesundheitlichen Probleme im Heimatstaat auszugehen Namentlich ist in I._______, wo die Beschwerdeführenden gemäss Aktenlage vor der Ausreise mehrere Jahre gelebt haben und über ein soziales Netz verfügen, sowohl ambulante als auch stationäre psychiatrische Behandlung gewährleistet. Sollten sich die bei ihm vorhandenen suizidalen Tendenzen im Falle eines bevorstehenden allfälligen zwangsweisen Vollzugs der Wegweisung akzentuieren, wäre dem mit geeigneten medikamentösen oder allenfalls auch psychotherapeutischen Massnahmen entgegenzuwirken, so dass für ihn eine konkrete Gefahr ernster gesundheitlicher Schäden auszuschliessen wäre. Es obliegt den mit dem Vollzug betrauten Behörden, der gesundheit­lichen Situation des Beschwerdeführers bei der Aus­gestaltung der konkreten Vollzugsmodalitäten Rechnung zu tragen. Namentlich kann bei einer Überstellung des Beschwerde­führers von der Schweiz in die Türkei dem allfälligen Risiko einer Suizidialität oder einer De­kompensation mit einer gut organisierten Reise entgegengewirkt werden, wobei auch - allenfalls in Zusammenarbeit mit den behandelnden Ärzten oder entsprechenden Organisationen sicherzustellen ist, dass der Beschwerdeführer eine all­fällig not­wendige Medikamentierung für den Transport und falls nötig, eine fachliche psychiatrische Begleitung für die Reise erhält, verbunden mit einem anschliessenden Klinikaufenthalt, sollte sich dies als notwendig erweisen. Damit könnte den in den ärztlichen Berichten geäusserten Bedenken hinsichtlich der Reisefähigkeit des Beschwerdeführers Rechnung getragen werden.</w:t>
      </w:r>
    </w:p>
    <w:p>
      <w:r>
        <w:rPr>
          <w:b/>
        </w:rPr>
        <w:t>E. 8.5</w:t>
      </w:r>
    </w:p>
    <w:p>
      <w:r>
        <w:t>Auch betreffend die Beschwerdeführerin lässt sich aus dem im Rahmen des Wiedererwägungsverfahrens eingereichten Arztzeugnis vom 1. Juli 2010 sowie dem Schreiben vom 3. September 2010, beide von den Ambulanten Psychiatrischen Diensten J._______, keine wesentliche Verschlechterung ihres Gesundheitszustands entnehmen, welche es rechtfertigen würde, den Wegweisungsvollzug der Beschwerdeführenden als unzumut­bar zu bezeichnen. Auch im Falle der Beschwerdeführerin kann der gemäss Arztzeugnis im Falle der Rückführung zu erwartenden Verschlechterung der Symptomatik mit einer geeigneten Behandlung im Heimatstaat sowie medizinischer Rückkehrhilfe begegnet werden.</w:t>
      </w:r>
    </w:p>
    <w:p>
      <w:r>
        <w:rPr>
          <w:b/>
        </w:rPr>
        <w:t>E. 8.6</w:t>
      </w:r>
    </w:p>
    <w:p>
      <w:r>
        <w:t>Zusammenfassend ist festzustellen, dass es den Beschwerdeführenden nicht gelungen ist, eine wiedererwägungsrechtlich relevante Veränderung der Sachlage darzulegen, welche es rechtfertigen würde, die rechtskräftige vorinstanzliche Verfügung vom 9. November 2006 in Wiedererwägung zu ziehen.</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VwVG) und auf insgesamt Fr. 1'200.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