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E-4176/2011 vom 23. Januar 2012</w:t>
      </w:r>
    </w:p>
    <w:p>
      <w:r>
        <w:t>Bundesverwaltungsgericht, 2012-01-23, FR</w:t>
      </w:r>
    </w:p>
    <w:p>
      <w:r>
        <w:rPr>
          <w:b/>
        </w:rPr>
        <w:t xml:space="preserve">Quelle: </w:t>
      </w:r>
      <w:r>
        <w:t>https://mcp.opencaselaw.ch/entscheid/bvger_E-4176_2011</w:t>
      </w:r>
    </w:p>
    <w:p>
      <w:r>
        <w:t>FR: TAF E-4176/2011 du 23 janvier 2012</w:t>
      </w:r>
    </w:p>
    <w:p>
      <w:r>
        <w:t>IT: TAF E-4176/2011 del 23 gennaio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allégué avoir été emprisonné une première fois en 1985 puis, durant environ dix-sept jours, en mars-avril 2009, au motif qu'il aurait été soupçonné de terrorisme, et avoir été libéré faute de preuve à son encontre. Il soutient également qu'il craint à juste titre de subir des préjudices en cas de retour au Sri Lanka. Il serait actuellement toujours recherché en raison des soupçons nourris à son encontre par les autorités sri-lankaises.</w:t>
      </w:r>
    </w:p>
    <w:p>
      <w:r>
        <w:rPr>
          <w:b/>
        </w:rPr>
        <w:t>E. 3.2</w:t>
      </w:r>
    </w:p>
    <w:p>
      <w:r>
        <w:t>L'intéressé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les faits se rapportant aux problèmes qu'il aurait rencontrés avec les autorités sri-lankaises en 1985 et à son prétendu emprisonnement, sans qu'il faille juger de leur vraisemblance, ne sont pas pertinents pour la reconnaissance de la qualité de réfugié. En effet, il n'existe pas de lien de connexité temporelle entre leur survenance et le départ du recourant pour la Suisse, en août 2010, soit 25 ans plus tard.</w:t>
      </w:r>
    </w:p>
    <w:p>
      <w:r>
        <w:rPr>
          <w:b/>
        </w:rPr>
        <w:t>E. 3.4</w:t>
      </w:r>
    </w:p>
    <w:p>
      <w:r>
        <w:t>Force est ensuite de constater que rien dans les déclarations du recourant ne laisse transparaître un engagement politique particulier ou un comportement, voire une activité, qui aurait pu être perçu, par les autorités sri-lankaises, comme un soutien actif aux LTTE ; il a lui-même déclaré ne pas être impliqué dans des mouvements ou activités politiques, ne jamais avoir fait parti des LTTE et qu'aucun membre de sa famille n'appartenait à ce groupe (cf. p-v d'audition du 8 novembre 2010 p. 5 et p-v d'audition du 7 avril 2011 p. 7). Il se serait limité à participer à quelques réunions des LTTE "comme tous les Tamouls" (cf. p-v d'audition du 8 novembre 2011 p. 5). Dès lors, il n'y a pas lieu d'admettre que les autorités pourraient avoir nourri des soupçons particuliers à son encontre.</w:t>
      </w:r>
    </w:p>
    <w:p>
      <w:r>
        <w:rPr>
          <w:b/>
        </w:rPr>
        <w:t>E. 3.5</w:t>
      </w:r>
    </w:p>
    <w:p>
      <w:r>
        <w:t>Cela précisé, le Tribunal constate également que l'intéressé n'a pas établi la crédibilité des événements qu'il a rapportés et sur lesquels il fonde sa demande d'asile. En effet, le récit de l'intéressé est imprécis et manque considérablement de substance de sorte qu'il ne satisfait pas aux conditions de vraisemblance de l'art. 7 LAsi. En outre, les moyens de preuve produits ne sont pas de nature à corroborer ses dires, ainsi qu'il sera exposé plus bas. A titre d'exemple, ses déclarations concernant les circonstances de sa libération ne convainquent pas. Force est tout d'abord de relever que, lors de la première audition, l'intéressé n'a à aucun moment indiqué qu'il aurait effectué un paiement afin d'être libéré. Il a seulement déclaré qu'il avait été amené au tribunal et qu'ensuite on l'avait laissé partir étant donné qu'il n'y avait pas de preuve contre lui (cf. p-v d'audition du 8 novembre 2010 p. 5). Ce n'est que lors de la deuxième audition que l'intéressé a allégué avoir payé deux ou trois personnes pour pouvoir sortir de prison (cf. p-v d'audition du 7 avril 2011 p. 9 s.). De plus, la série d'événements fortuits qui auraient permis sa libération, à savoir la visite d'un employé du (...) à un cousin détenu dans la même prison et le paiement effectué par un ami commerçant avant sa sortie de prison, jettent un sérieux doute sur la réalité des allégations du recourant. Enfin, le jugement du (...) qu'il a produit, dit qu'il a été libéré au motif que les soupçons nourris à son égard étaient infondés. Par ailleurs, au vu du contexte décrit et des risques prétendument encourus, il n'est pas vraisemblable que l'intéressé, s'il se sentait réellement menacé, ait attendu plus de quatre mois, caché chez son frère, avant de quitter le pays.</w:t>
      </w:r>
    </w:p>
    <w:p>
      <w:r>
        <w:rPr>
          <w:b/>
        </w:rPr>
        <w:t>E. 3.6</w:t>
      </w:r>
    </w:p>
    <w:p>
      <w:r>
        <w:t>Cela dit, aucun autre élément au dossier ne permet, par ailleurs, d'admettre la réalité de ses motifs d'asile. Les moyens de preuve produits afin d'étayer les déclarations du recourant ne sont en effet pas de nature à rendre celles-ci crédibles.</w:t>
      </w:r>
    </w:p>
    <w:p>
      <w:r>
        <w:rPr>
          <w:b/>
        </w:rPr>
        <w:t>E. 3.6.1</w:t>
      </w:r>
    </w:p>
    <w:p>
      <w:r>
        <w:t>L'intéressé a allégué que les autorités sri-lankaises avaient délivré, le (...), un mandat d'arrêt contre lui et a produit l'original de ce document. Toutefois, loin de démontrer l'existence des faits allégués, ce document jette encore plus le discrédit sur les motifs d'asile avancés. En effet, un mandat d'arrêt n'est en principe pas distribué à la personne qui en est l'objet, mais est destiné aux autorités auxquelles l'ordre est donné de procéder à l'arrestation. Il est présenté à l'individu recherché ou lui est remis, mais en copie uniquement, au moment de son interpellation. Le Sri Lanka ne fait pas exception à ces règles (cf. art. 50 ss du code de procédure criminel sri-lankais, spéc. art. 52 et 53) (cf. à ce sujet arrêt du Tribunal administratif fédéral [ATAF] D-4493/2011 du 5 décembre 2011). Dès lors, il n'est pas possible que le recourant, qui se trouvait en Suisse au moment de la délivrance du mandat d'arrêt, ait pu entrer en possession de ce document, de surcroît en original, par l'intermédiaire de son épouse. Aucune valeur probante ne saurait par conséquent être attribuée à cette pièce.</w:t>
      </w:r>
    </w:p>
    <w:p>
      <w:r>
        <w:rPr>
          <w:b/>
        </w:rPr>
        <w:t>E. 3.6.2</w:t>
      </w:r>
    </w:p>
    <w:p>
      <w:r>
        <w:t>Il en va de même de l'"Affidavit" produit, qui n'est rien de plus qu'une déclaration de l'épouse du recourant, dont le contenu n'est en rien démontré, l'authentification de l'autorité ne portant que sur son auteur.</w:t>
      </w:r>
    </w:p>
    <w:p>
      <w:r>
        <w:rPr>
          <w:b/>
        </w:rPr>
        <w:t>E. 3.6.3</w:t>
      </w:r>
    </w:p>
    <w:p>
      <w:r>
        <w:t>La déclaration du 8 juillet 2011, émanant, selon les dires du recourant, d'une organisation humanitaire agissant en qualité d'observateur, ne contient aucune indication qui permettrait de déterminer de quelle organisation il s'agit. Elle est uniquement signée par un certain B._______. Cette personne déclare notamment que l'intéressé a été arrêté le (...), relâché contre paiement et qu'il est toujours recherché par les autorités. Cette pièce ne contient toutefois aucun détail personnel indiquant la manière dont son auteur aurait appris que le recourant aurait été arrêté et serait toujours recherché. Enfin, elle ne donne aucune précision s'agissant des raisons pour lesquelles il serait menacé. Aussi n'apparaît-elle pas comme un moyen de preuve propre à démontrer la véracité des faits allégués, ce d'autant qu'il ne peut être exclu qu'il s'agisse d'un document de complaisance.</w:t>
      </w:r>
    </w:p>
    <w:p>
      <w:r>
        <w:rPr>
          <w:b/>
        </w:rPr>
        <w:t>E. 3.6.4</w:t>
      </w:r>
    </w:p>
    <w:p>
      <w:r>
        <w:t>S'agissant de l'attestation du (...), ce document indique uniquement que l'intéressé a étudié dans cette école. Cela ne démontre toutefois en rien que l'intéressé aurait étudié en même temps que des membres des LTTE ni un quelconque lien entre lui et le mouvement LTTE, qui aurait pu lui valoir des problèmes avec les autorités sri-lankaises.</w:t>
      </w:r>
    </w:p>
    <w:p>
      <w:r>
        <w:rPr>
          <w:b/>
        </w:rPr>
        <w:t>E. 3.6.5</w:t>
      </w:r>
    </w:p>
    <w:p>
      <w:r>
        <w:t>Quant au jugement du (...), il démontre que l'intéressé a été libéré, au motif que les soupçons nourris à son encontre s'étaient révélés infondés faute de preuve.</w:t>
      </w:r>
    </w:p>
    <w:p>
      <w:r>
        <w:rPr>
          <w:b/>
        </w:rPr>
        <w:t>E. 3.6.6</w:t>
      </w:r>
    </w:p>
    <w:p>
      <w:r>
        <w:t>S'agissant de la référence au rapport de l'OSAR du 1er décembre 2010 concernant les requérants d'asile sri-lankais, cette analyse ne concerne pas personnellement le recourant et n'est pas de nature à démontrer ses motifs d'asile.</w:t>
      </w:r>
    </w:p>
    <w:p>
      <w:r>
        <w:rPr>
          <w:b/>
        </w:rPr>
        <w:t>E. 3.7</w:t>
      </w:r>
    </w:p>
    <w:p>
      <w:r>
        <w:t>En définitive, c'est à bon droit que l'ODM a retenu que le recourant n'avait pas rendu vraisemblable qu'il avait été victime de persécutions ciblées contre sa personne, pour des motifs pertinents au regard de l'art. 3 LAsi ou qu'il avait des raisons objectivement fondées de craindre une telle persécution en cas de retour dans son pays d'origine, au regard de la situation actuelle au Sri Lanka.</w:t>
      </w:r>
    </w:p>
    <w:p>
      <w:r>
        <w:rPr>
          <w:b/>
        </w:rPr>
        <w:t>E. 3.7.1</w:t>
      </w:r>
    </w:p>
    <w:p>
      <w:r>
        <w:t>En effet, dans son arrêt de principe E-6220/2008 du 27 octobre 2011,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 militairement et ne commettent plus d'actes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3.7.2</w:t>
      </w:r>
    </w:p>
    <w:p>
      <w:r>
        <w:t>Le recourant n'a cependant pas rendu vraisemblable l'existence d'éléments attestant de son appartenance à un groupe à risque. Comme il l'a lui-même allégué, il n'a jamais été actif sur le plan politique, il n'a pas prétendu non plus être proche de milieux critiques au gouvernement ou impliqués dans l'opposition active au pouvoir en place, ni au Sri Lanka ni en Suisse. Il ne présente ainsi aucun profil particulier susceptible de faire naître des soupçons à son encontre de la part des autorités de son pays d'origine.</w:t>
      </w:r>
    </w:p>
    <w:p>
      <w:r>
        <w:rPr>
          <w:b/>
        </w:rPr>
        <w:t>E. 3.8</w:t>
      </w:r>
    </w:p>
    <w:p>
      <w:r>
        <w:t>Au vu de ce qui précède, la décision de l'ODM, en tant qu'elle refuse de reconnaître la qualité de réfugié du recourant et rejette sa demande d'asile, s'avère bien fondée.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en l'espèce,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estime, pour les mêmes motifs que ceux exposés au considérant 3, que le dossier ne fait pas apparaître d'éléments dont il y aurait lieu d'inférer que le recourant pourrait être victime, en cas de retour dans son pays d'origine, de torture ou de traitements prohibés. S'agissant de son départ, il a déclaré avoir quitté (...) par avion, avec un faux passeport sri-lankais (comportant sa photographie mais une autre identité), muni d'un visa malaisien (dont il ignore l'authenticité) tout en précisant n'avoir rencontré aucun problème ni pour sortir du Sri Lanka ni pour entrer en Malaisie.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Le seul fait d'avoir déposé une demande d'asile à l'étranger, en l'occurrence en Suisse, ne l'expose pas, en soi, à des traitements prohibés. De plus, comme déjà évoqué, il ne présente aucun profil politique particulier et le dossier ne fait, en l'espèce, apparaître aucun élément, relatif à des contacts que le recourant aurait pu avoir, durant son séjour en Suisse, avec des milieux de l'opposition, pouvant constituer un indice concret d'une crainte objectivement fondée ou d'un risque réel à cet égard (cf. ATAF E-6220/2006 précité consid. 8.4 et 10.4).</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Dans son arrêt de principe E-6220/2008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7.3</w:t>
      </w:r>
    </w:p>
    <w:p>
      <w:r>
        <w:t>Le recourant vient, selon ses déclarations, de Trincomalee (province de l'Est). Dans cette région, la situation s'est considérablement stabilisée et normalisée et on relève des progrès notoires sur le plan du développement des infrastructures. De nombreux rapports font cependant état d'une recrudescence d'actes criminels, visant en particulier les personnes financièrement aisées (enlèvements, cambriolages) et souvent commis par des groupes paramilitaires jouissant d'une certaine couverture de la part des forces de l'ordre sri-lankaises (cf. arrêt E-6620/2006 précité, consid. 13.1)</w:t>
      </w:r>
    </w:p>
    <w:p>
      <w:r>
        <w:rPr>
          <w:b/>
        </w:rPr>
        <w:t>E. 7.4</w:t>
      </w:r>
    </w:p>
    <w:p>
      <w:r>
        <w:t>Cela dit, il ne ressort du dossier aucun élément dont on pourrait inférer que l'exécution du renvoi impliquerait une mise en danger concrète du recourant. En effet, l'intéressé bénéficie de facteurs favorables à sa réinstallation. Il pourra retrouver son ancien logement à Trincomalee et compter sur le soutien de sa famille (en particulier son épouse, son père et ses frères et soeurs). De plus, le recourant est dans la force de l'âge et est au bénéfice d'expériences professionnelles en qualité de (...) et de (...). Par ailleurs, il dispose d'un commerce de (...) [cf. p-v d'audition du 7 avril 2011 p. 2]. S'agissant de son état de santé, force est de constater que l'intéressé a été opéré pour des hernies inguinales bilatérales en février 2011 et qu'il ne ressort pas des documents médicaux produits qu'il devrait actuellement encore suivre un traitement. Au demeurant, l'intéressé n'a pas établi qu'il souffrait d'autres problèmes de santé particuliers pour lesquels il ne pourrait pas être soigné dans son pays d'origine et qui seraient susceptibles de rendre son renvoi inexécutable.</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