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E-4171/2011 vom 10. August 2011</w:t>
      </w:r>
    </w:p>
    <w:p>
      <w:r>
        <w:t>Bundesverwaltungsgericht, 2011-08-10, FR</w:t>
      </w:r>
    </w:p>
    <w:p>
      <w:r>
        <w:rPr>
          <w:b/>
        </w:rPr>
        <w:t xml:space="preserve">Quelle: </w:t>
      </w:r>
      <w:r>
        <w:t>https://mcp.opencaselaw.ch/entscheid/bvger_E-4171_2011</w:t>
      </w:r>
    </w:p>
    <w:p>
      <w:r>
        <w:t>FR: TAF E-4171/2011 du 10 août 2011</w:t>
      </w:r>
    </w:p>
    <w:p>
      <w:r>
        <w:t>IT: TAF E-4171/2011 del 10 agosto 2011</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2</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En l'espèce, le litige porte sur le point de savoir si c'est à juste titre que l'autorité inférieure a refusé d'entrer en matière sur la demande d'asile déposée par le recourant (cf. Jurisprudence et informations de la Commission suisse de recours en matière d'asile [JICRA] 2004 n° 34 consid. 2.1. p. 240s. ; 1996 n° 5 cons. 3 p. 39 ; 1995 n° 14 consid. 4 p. 127s., et jurisprudence citée). En conséquence, la conclusion tendant à l'octroi de l'asile est irrecevable (cf. dans ce sens :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w:t>
      </w:r>
    </w:p>
    <w:p>
      <w:r>
        <w:rPr>
          <w:b/>
        </w:rPr>
        <w:t>E. 3.1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étant rappelé le devoir de collaboration de la partie à l'établissement des faits (cf. art. 8 al. 1 LAsi et art. 13 PA ; ATF 112 IB 65 consid. 3, ATF 110 V 48consid. 4a). L'art. 32 al. 2 let. a LAsi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4.1</w:t>
      </w:r>
    </w:p>
    <w:p>
      <w:r>
        <w:t>En l'occurrence, bien qu'ait été expliqué au recourant la conséquence de la non-production d'une pièce d'identité lors de son audition sommaire du 15 novembre 2010, celui-ci n'a produit aucun document de voyage ni d'identité. Or, il ressort des pièces du dossier qu'il était en possession d'un passeport camerounais, d'une carte d'identité italienne et d'un permis de séjour italien lorsqu'il a tenté de franchir illégalement la frontière suisse, ce qu'il ne conteste pas. Son impossibilité à produire son passeport que le prêtre l'accompagnant aurait gardé ne saurait convaincre, l'explication selon laquelle ce prêtre était son "père spirituel" n'étant pas suffisante (cf. pv. de son audition sur ses motifs d'asile p. 4). S'agissant ensuite de sa carte d'identité qu'il dit avoir laissée au Cameroun, force est de constater qu'il n'a pas essayé de la faire parvenir aux autorités suisses puisqu'il a indiqué n'avoir entrepris aucune démarche (cf. pv. de son audition sur ses motifs d'asile p. 2), ceci malgré la présence d'un réseau familial et social dans son pays d'origine (cf. pv. de son audition sommaire p. 2-3, pv. de son audition sur ses motifs d'asile p. 4 et 10). L'argument selon lequel il n'aurait pas eu suffisamment de temps ne peut pas non plus être pris en compte, sa procédure d'asile ayant été introduite il y a plus de huit mois. L'intéressé n'a ainsi nullement rendu vraisemblable qu'il s'efforçait sérieusement de se procurer des papiers dans un délai approprié (cf. ATAF 2010/2 consid. 6 p. 28-29). Ces éléments permettent donc d'admettre que le recourant fait pour le moins preuve de mauvaise volonté pour tenter d'établir son identité et qu'il dissimule à l'autorité certaines informations. Au demeurant, les indications de l'intéressé contenues dans son mémoire de recours ne sont pas suffisantes, l'intéressé s'étant contenté de répéter son impossibilité à faire parvenir ses documents d'identité ainsi que d'autres moyens de preuve.</w:t>
      </w:r>
    </w:p>
    <w:p>
      <w:r>
        <w:rPr>
          <w:b/>
        </w:rPr>
        <w:t>E. 4.2</w:t>
      </w:r>
    </w:p>
    <w:p>
      <w:r>
        <w:t>Le Tribunal considère dès lors que le recourant n'a fait valoir aucun motif excusable susceptible de justifier la non-production de documents au sens de l'art. 32 al. 3 let. a LAsi.</w:t>
      </w:r>
    </w:p>
    <w:p>
      <w:r>
        <w:rPr>
          <w:b/>
        </w:rPr>
        <w:t>E. 5.1</w:t>
      </w:r>
    </w:p>
    <w:p>
      <w:r>
        <w:t>Avec la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5.2</w:t>
      </w:r>
    </w:p>
    <w:p>
      <w:r>
        <w:t>Dans le cas d'espèce, c'est à juste titre que l'ODM a considéré que la qualité de réfugié du recourant n'était pas établie au terme de l'audition (art. 32 al. 3 let. b LAsi), conformément aux art. 3 et 7 LAsi.</w:t>
      </w:r>
    </w:p>
    <w:p>
      <w:r>
        <w:rPr>
          <w:b/>
        </w:rPr>
        <w:t>E. 5.3</w:t>
      </w:r>
    </w:p>
    <w:p>
      <w:r>
        <w:t>Le recourant n'a, en effet, pas été en mesure de rendre vraisemblables ses motifs d'asile. Il a ainsi tenu des propos divergents au sujet des membres de sa famille présents lors de la prétendue réunion à laquelle il aurait participé de même que sur les conséquences de l'intervention de l'armée sur les participants. A cet égard, le Tribunal se limite à renvoyer à l'argumentation développée par l'ODM dans la décision attaquée (cf. consid. I 2, p. 3), l'intéressé n'ayant fourni aucune explication dans le cadre de son recours. De plus, alors qu'il a déclaré être membre de l'UPC depuis son enfance car son père était un des membres-fondateurs de ce parti, l'intéressé n'a pu fournir que des informations générales sur l'UPC, ce qui est insuffisant (cf. pv. de son audition sur ses motifs d'asile p. 8). Force est enfin de constater que les motifs d'asile présentés ne sont que de simples affirmations de sa part, qu'aucun élément concret ni moyen de preuve ne viennent étayer alors que l'intéressé aurait eu le temps, contrairement à ce qu'il a allégué, de faire parvenir des moyens de preuve durant les huit mois de sa procédure ordinaire.</w:t>
      </w:r>
    </w:p>
    <w:p>
      <w:r>
        <w:rPr>
          <w:b/>
        </w:rPr>
        <w:t>E. 5.4</w:t>
      </w:r>
    </w:p>
    <w:p>
      <w:r>
        <w:t>Au vu de ce qui précède, il faut considérer qu'il n'y a pas lieu de procéder à des mesures d'instruction complémentaires pour établir la qualité de réfugié ou pour constater l'existence d'un empêchement à l'exécution du renvoi, sous l'angle de la licéité (cf. ATAF 2009/50), la situation, telle que ressortant clairement des actes de la cause, ne le justifiant pas. N'ayant pas établi l'existence de sérieux préjudices au sens de l'art. 3 LAsi, l'intéressé ne peut, en effet, pas se prévaloir de l'art. 5 al. LAsi (principe de non-refoulement). Le recourant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une vague possibilité de mauvais traitements ne suffisant pas. Or, la personne concernée doit rendre hautement probable qu'elle serait visée directement par des mesures incompatibles avec les dispositions conventionnelles précitées (cf. dans ce sens JICRA 2005 n°4 consid. 6.2. p. 40, JICRA 2004 n°6 consid. 7a p. 40, JICRA 2003 n°10 consid. 10a p. 65s., JICRA 2001 n°16 consid. 6a p.121s., JICRA 1996 n°18 consid. 14b/ee p. 186s.). Tel n'est pas le cas en l'occurrence.</w:t>
      </w:r>
    </w:p>
    <w:p>
      <w:r>
        <w:rPr>
          <w:b/>
        </w:rPr>
        <w:t>E. 6</w:t>
      </w:r>
    </w:p>
    <w:p>
      <w:r>
        <w:t>Partant, le recours doit être rejeté et la décision de non-entrée en matière sur la demande d'asile du recourant confirmée.</w:t>
      </w:r>
    </w:p>
    <w:p>
      <w:r>
        <w:rPr>
          <w:b/>
        </w:rPr>
        <w:t>E. 7.1</w:t>
      </w:r>
    </w:p>
    <w:p>
      <w:r>
        <w:t>Aucune exception à la règle générale du renvoi n'étant en l'occurrence réalisée (cf. art. 32 OA 1), le Tribunal est tenu, de par la loi, de confirmer cette mesure.</w:t>
      </w:r>
    </w:p>
    <w:p>
      <w:r>
        <w:rPr>
          <w:b/>
        </w:rPr>
        <w:t>E. 7.2</w:t>
      </w:r>
    </w:p>
    <w:p>
      <w:r>
        <w:t>L'exécution du renvoi est réglée par l'art. 83 de la loi fédérale sur les étrangers du 16 décembre 2005 (LEtr, RS 142.20), entrée en vigueur le 1er janvier 2008.</w:t>
      </w:r>
    </w:p>
    <w:p>
      <w:r>
        <w:rPr>
          <w:b/>
        </w:rPr>
        <w:t>E. 7.3</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7.4</w:t>
      </w:r>
    </w:p>
    <w:p>
      <w:r>
        <w:t>Elle est également raisonnablement exigible (cf. art. 83 al. 4 LEtr) non seulement vu l'absence de violence généralisée au Cameroun, mais également eu égard à la situation personnelle du recourant, jeune, au bénéfice d'une expérience professionnelle et n'ayant allégué aucun problème de santé (cf. pv. de son audition sommaire p. 2-4, pv. de son audition sur ses motifs d'asile p. 5).</w:t>
      </w:r>
    </w:p>
    <w:p>
      <w:r>
        <w:rPr>
          <w:b/>
        </w:rPr>
        <w:t>E. 7.5</w:t>
      </w:r>
    </w:p>
    <w:p>
      <w:r>
        <w:t>L'exécution du renvoi est enfin possible (cf. art. 83 al. 2 LEtr) et le recourant est tenue de collaborer à l'obtention de documents de voyage lui permettant de quitter la Suisse (cf. art. 8 al. 4 LAsi ; ATAF 2008/34 consid. 12 p. 513-515).</w:t>
      </w:r>
    </w:p>
    <w:p>
      <w:r>
        <w:rPr>
          <w:b/>
        </w:rPr>
        <w:t>E. 7.6</w:t>
      </w:r>
    </w:p>
    <w:p>
      <w:r>
        <w:t>C'est donc également à bon droit que l'ODM a prononcé le renvoi du recourant et l'exécution de cette mesure.</w:t>
      </w:r>
    </w:p>
    <w:p>
      <w:r>
        <w:rPr>
          <w:b/>
        </w:rPr>
        <w:t>E. 8</w:t>
      </w:r>
    </w:p>
    <w:p>
      <w:r>
        <w:t>Le recours s'avérant manifestement infondé, il est rejeté dans une procédure à juge unique, avec l'approbation d'un second juge (art. 111 let. e LAsi), sans échange d'écritures (cf. art. 111a al. 1 LAsi).</w:t>
      </w:r>
    </w:p>
    <w:p>
      <w:r>
        <w:rPr>
          <w:b/>
        </w:rPr>
        <w:t>E. 9</w:t>
      </w:r>
    </w:p>
    <w:p>
      <w:r>
        <w:t>Vu l'issue de la cause, il y a lieu de mettre les frais d'un montant de Fr. 600.- à la charge du recourant (cf.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