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E-416/2019 vom 30. Januar 2019</w:t>
      </w:r>
    </w:p>
    <w:p>
      <w:r>
        <w:t>Bundesverwaltungsgericht, 2019-01-30, DE</w:t>
      </w:r>
    </w:p>
    <w:p>
      <w:r>
        <w:rPr>
          <w:b/>
        </w:rPr>
        <w:t xml:space="preserve">Quelle: </w:t>
      </w:r>
      <w:r>
        <w:t>https://mcp.opencaselaw.ch/entscheid/bvger_E-416_2019</w:t>
      </w:r>
    </w:p>
    <w:p>
      <w:r>
        <w:t>FR: TAF E-416/2019 du 30 janvier 2019</w:t>
      </w:r>
    </w:p>
    <w:p>
      <w:r>
        <w:t>IT: TAF E-416/2019 del 30 gennaio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und Art. 38 der Verordnung über die Durchführung von Testphasen zu den Beschleunigungsmassnahmen im Asylbereich [TestV, SR 142.318.1] i.V.m. Art. 112b Abs. 3 AsylG,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lehnte die Asylgesuche der Beschwerdeführenden gestützt auf Art. 40 i.V.m. Art. 6a Abs. 2 Bst. a AsylG ab. Gemäss Art. 40 AsylG wird ein Asylgesuch ohne weitere Abklärungen abgelehnt, wenn aufgrund der Anhörung offenkundig wird, dass Asylsuchende ihre Flüchtlingseigenschaft weder beweisen noch glaubhaft machen können und ihrer Wegweisung keine Gründe entgegenstehen. Gemäss Art. 6a Abs. 2 Bst. a AsylG bezeichnet der Bundesrat Staaten als sichere Drittstaaten, in denen nach seinen Feststellungen Sicherheit vor Verfolgung herrscht (Bst. a).</w:t>
      </w:r>
    </w:p>
    <w:p>
      <w:r>
        <w:rPr>
          <w:b/>
        </w:rPr>
        <w:t>E. 5.2</w:t>
      </w:r>
    </w:p>
    <w:p>
      <w:r>
        <w:t>In der angefochtenen Verfügung gelangte die Vorinstanz zum Schluss, die Vorbringen der Beschwerdeführenden vermöchten den Anforderungen an die Flüchtlingseigenschaft gemäss Art. 3 AsylG nicht zu genügen. Zur Begründung führte sie aus, ernsthafte Nachteile im Sinne des Asylgesetzes lägen dann vor, wenn sie auf Grund ihrer Art und Intensität ein menschenunwürdiges Leben im Verfolgerstaat verunmöglichen oder in unzumutbarer Weise erschweren würden, so dass sich die verfolgte Person dieser Zwangssituation nur durch Flucht ins Ausland entziehen könne. Es sei bekannt, dass Albaner in Serbien aufgrund ihrer ethnischen Zugehörigkeit unterschiedlichen Schikanen und Diskriminierungen ausgesetzt sein könnten. Dabei handle es sich aber nicht um ernsthafte Nachteile im Sinne des Asylgesetzes, die einen Verbleib im Heimatland verunmöglichten oder in unzumutbarer Weise erschwerten. Zudem habe sich die Lage der ethnischen Minderheiten in Serbien im Zuge des demokratischen Wandels merklich verbessert. Im Februar 2002 sei das Gesetz über den Schutz der Rechte und Freiheiten nationaler Minderheiten in Kraft getreten, im März 2009 das Antidiskriminierungsgesetz und im August das Gesetz über nationale Minderheitenräte. Die Umsetzung des Rechtsrahmens für den Schutz von Minderheiten sei noch nicht in jeder Hinsicht gewährleistet, jedoch sei im Zusammenhang mit den EU-Beitrittsverhandlungen mit Serbien, die im Januar 2014 begonnen hätten, mit weiteren Verbesserungen in den Bereichen Antidiskriminierung und Minderheitenschutz zu rechnen (vgl. dazu Urteil des BVGer vom 7. Mai 2012, D-7920/2009). Übergriffe durch Dritte seien ferner nur dann asylrelevant,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Antragssteller müssten darüber hinaus auch Zugang zu diesem Schutz haben. Die Beschwerdeführenden hätten geltend gemacht, aufgrund ihrer ethnischen Zugehörigkeit von Seiten privater Dritter Nachteile erlitten zu haben. Insbesondere die Tochter sei wiederholt beleidigt und schikaniert worden, wobei sie einmal gestossen und dabei am (...) verletzt worden sei. Der Beschwerdeführer sei einmal am Arbeitsplatz Opfer eines Angriffs geworden. Die Polizei sei erst nach einer Stunde angekommen, habe keinen Krankenwagen gerufen und angegeben, dass sie nichts gegen unbekannte Angreifer vornehmen könne. Beim Sohn sei die medizinische Hilfe unterlassen worden. Seine eingeschränkte (...) und ein Problem mit dem (...) seien bagatellisiert und nicht vertieft behandelt worden. Vereinzelte Übergriffe durch Dritte könnten zwar nicht restlos ausgeschlossen werden, solchen Verfolgungsmassnahmen komme aber in der Regel keine asylrelevante Intensität zu. Der Staat billige oder unterstütze diese Angriffe nicht. Die dargelegten Vorfälle würden auch in Serbien Straftatbestände darstellen, die strafrechtlich verfolgt werden können. Es könne zwar in Einzelfällen vorkommen, dass Behördenvertreter die notwendigen Untersuchungsmassnahmen nicht einleiten würden. Es bestehe aber die Möglichkeit, auf dem Rechtsweg gegen fehlbare Beamte vorzugehen. Der serbische Staat sei bestrebt, Verfehlungen von Beamten zu ahnden. Die serbischen Behörden seien schutzfähig und schutzwillig. Den Beschwerdeführenden stehe es daher frei, jegliche Übergriffe, auch durch Unbekannte, bei der Polizei zwecks Ermittlungen zur Anzeige zu bringen. Die Beschwerdeführenden hätten hingegen erklärt, sie hätten keine rechtlichen Schritte gegen die Unterlassung der Ärzte oder gegen die Eltern der Kinder, welche die Tochter schikaniert hätten, ergriffen. Da vom Vorhandensein eines adäquaten Schutzes durch den Heimatstaat auszugehen sei, seien die geltend gemachten Übergriffe in ihrem Fall nicht asylrelevant. Was die Stellungnahme der Rechtsvertretung betreffe, würden darin keine Tatsachen oder Beweismittel genannt, die eine Änderung des Standpunktes rechtfertigen könnten. Diesbezüglich sei anzumerken, dass der Tochter der befürchtete psychische Schock hoffentlich erspart bleibe. Die Betreuung psychisch Kranker sei in Serbien aber sichergestellt und zugänglich. Zusammenfassend sei festzuhalten, dass die Vorbringen - Schikanen und Übergriffe - den Anforderungen für die Feststellung der Flüchtlingseigenschaft nicht zu genügen vermöchten. Nachdem die Beschwerdeführenden die Flüchtlingseigenschaft nicht erfüllten, seien die Asylgesuche abzulehnen.</w:t>
      </w:r>
    </w:p>
    <w:p>
      <w:r>
        <w:rPr>
          <w:b/>
        </w:rPr>
        <w:t>E. 5.3</w:t>
      </w:r>
    </w:p>
    <w:p>
      <w:r>
        <w:t>Die Beschwerdeführenden machen in der Rechtsmitteleingabe geltend, sie seien serbische Staatsangehörige albanischer Ethnie und würden ursprünglich aus dem Kosovo stammen. In Serbien seien sie Opfer schwerer Diskriminierungen geworden. Die Tochter sei in der Schule gedemütigt und von Mitschülern und Mitschülerinnen tätlich angegriffen worden. Interventionen bei Lehrpersonen und Schulleitung hätten zu keinem Ergebnis geführt. Beim Recht auf Schulunterricht handle es sich um ein grundsätzliches Menschenrecht, welches in Europa flächendeckend anerkannt werde und Gültigkeit besitze. in Serbien werde dieses Recht für Kinder albanischer Ethnie grundlegend untergraben. Durch die Diskriminierung aufgrund des ethnischen Hintergrundes und den fehlenden Schutzwillen der Behörden werde es Kindern albanischer Ethnie faktisch verunmöglicht die Schule zu besuchen. Angesichts der Folgen für die Kinder würden die Diskriminierungen die Schwelle der Asylrelevanz erreichen. Der Beschwerdeführer sei bereits Opfer von Angriffen serbischer Staatsangehöriger geworden. Als sein Arbeitsplatz mit einem Molotow-Cocktail angegriffen worden sei, habe für ihn Lebensgefahr bestanden. Ein solcher Angriff überschreite die Schwelle einer asylrelevanten Verfolgung. Es drohe jederzeit eine Wiederholung eines solchen Angriffes. Ferner könne nicht so einfach vom Schutzwillen der serbischen Polizei bei ethnischen Albanern mit Herkunft aus dem Kosovo ausgegangen werden. Entsprechend sei ihnen die Flüchtlingseigenschaft zuzuerkennen und Asyl zu gewähren.</w:t>
      </w:r>
    </w:p>
    <w:p>
      <w:r>
        <w:rPr>
          <w:b/>
        </w:rPr>
        <w:t>E. 5.4</w:t>
      </w:r>
    </w:p>
    <w:p>
      <w:r>
        <w:t>Das Gericht gelangt nach Prüfung der Akten zum Schluss, dass die Vorinstanz die Asylgesuche der Beschwerdeführenden zu Recht abgelehnt hat. Sie hat in ihrem Entscheid zutreffend die Gründe angeführt, welche auf die fehlende Asylrelevanz der Vorbringen der Beschwerdeführenden schliessen lassen. Die Ausführungen in der Beschwerdeschrift vermögen an dieser Sichtweise nichts zu ändern. Es ist darauf hinzuweisen, dass der Bundesrat Serbien letztmals mit Beschluss vom 25. Oktober 2017 als verfolgungssicheren Staat im Sinne von Art. 6a Abs. 2 Bst. a AsylG bezeichnet hat (vgl. dazu Anhang 2 der Asylverordnung 1 vom 11. August 1999 [AsylV 1, SR 142.311]). Die Bezeichnung eines Landes als sogenanntes "safe country" beinhaltet die Regelvermutung, dass eine flüchtlingsrechtlich bedeutsame staatliche Verfolgung nicht stattfindet und der behördliche Schutz vor nichtstaatlicher Verfolgung gewährleistet ist. Es handelt sich dabei um eine relative Verfolgungssicherheit, weshalb im Einzelfall auf Grund konkreter und substantiierter Hinweise diese Regelvermutung umgestossen werden kann. Solche konkrete und substantiierte Hinweise vermochten die Beschwerdeführenden nach dem Gesagten nicht darzutun. Vielmehr geht aus ihren Darstellungen hervor, dass sie sich nicht direkt an die Behörden gewandt und um Schutz ersucht haben.</w:t>
      </w:r>
    </w:p>
    <w:p>
      <w:r>
        <w:rPr>
          <w:b/>
        </w:rPr>
        <w:t>E. 5.5</w:t>
      </w:r>
    </w:p>
    <w:p>
      <w:r>
        <w:t>Soweit die Beschwerdeführenden eventualiter beantragen, die Sache sei zur erneuten Sachverhaltsfeststellung an die Vorinstanz zurückzuweisen, ist festzustellen, dass sich der Sachverhalt vorliegend als vollständig abgeklärt erweist. Eine Rückweisung der Sache an die Vorinstanz ist damit nicht angezeigt und der Antrag dementsprechend abzuweisen.</w:t>
      </w:r>
    </w:p>
    <w:p>
      <w:r>
        <w:rPr>
          <w:b/>
        </w:rPr>
        <w:t>E. 5.6</w:t>
      </w:r>
    </w:p>
    <w:p>
      <w:r>
        <w:t>Zusammenfassend ist festzuhalten, dass es den Beschwerdeführenden nicht gelungen ist, eine bestehende oder drohende, asylrechtlich relevante Gefährdung nachzuweisen oder glaubhaft zu machen. Die Vor-instanz hat ihre Flüchtlingseigenschaft zu Recht verneint und die Asylgesuche gestützt auf Art. 40 i.V.m. Art. 6a Abs. 2 Bst. a AsylG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Die allgemeine Lage in Serbien ist - wie die Vorinstanz richtig festgestellt hat - weder von Bürgerkrieg noch von allgemeiner Gewalt gekennzeichnet, so dass der Vollzug der Wegweisung dorthin grundsätzlich zumutbar ist. Zudem gilt Serbien als "safe country". Der Beschwerdeführer hat (...) besucht und verfügt über mehrjährige Berufserfahrung. Ferner verfügen die Beschwerdeführenden über ein Beziehungsnetz in Serbien und im Ausland, welches sie nötigenfalls finanziell unterstützen könnte. Sie können sich bei Bedarf an einem anderen als ihrem letzten Wohnort niederlassen, wie sie das bereits vor ihrer Ausreise getan haben. Es ist folglich nicht davon auszugehen, dass sie bei einer Rückkehr nach Serbien in eine existenzielle Notlage geraten würden. Nach dem Gesagten erweist sich der Vollzug der Wegweisung auch als zumutbar.</w:t>
      </w:r>
    </w:p>
    <w:p>
      <w:r>
        <w:rPr>
          <w:b/>
        </w:rPr>
        <w:t>E. 7.5</w:t>
      </w:r>
    </w:p>
    <w:p>
      <w:r>
        <w:t>Die Beschwerdeführenden verfügen über gültige Pässe und es obliegt ihnen, sich bei der zuständigen Vertretung des Heimatstaates die für eine Rückkehr allfällig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Die Beschwerdeführenden beantragen die Gewährung der unentgeltlichen Prozessführung. Aufgrund der vorstehenden Erwägungen ergibt sich, dass ihre Begehren als aussichtslos zu gelten haben. Damit ist eine der kumulativ zu erfüllenden Voraussetzungen nicht gegeben, weshalb das Gesuch abzuweisen ist.</w:t>
      </w:r>
    </w:p>
    <w:p>
      <w:r>
        <w:rPr>
          <w:b/>
        </w:rPr>
        <w:t>E. 9.2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Das Gesuch um Verzicht auf die Erhebung eines Kostenvorschusses wird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