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E-416/2016 vom 9. März 2016</w:t>
      </w:r>
    </w:p>
    <w:p>
      <w:r>
        <w:t>Bundesverwaltungsgericht, 2016-03-09, DE</w:t>
      </w:r>
    </w:p>
    <w:p>
      <w:r>
        <w:rPr>
          <w:b/>
        </w:rPr>
        <w:t xml:space="preserve">Quelle: </w:t>
      </w:r>
      <w:r>
        <w:t>https://mcp.opencaselaw.ch/entscheid/bvger_E-416_2016</w:t>
      </w:r>
    </w:p>
    <w:p>
      <w:r>
        <w:t>FR: TAF E-416/2016 du 9 mars 2016</w:t>
      </w:r>
    </w:p>
    <w:p>
      <w:r>
        <w:t>IT: TAF E-416/2016 del 9 marzo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Gestützt auf Art. 111a Abs. 1 AsylG wurde vorliegend auf die Durchführung eines Schriftenwechsels verzichtet.</w:t>
      </w:r>
    </w:p>
    <w:p>
      <w:r>
        <w:rPr>
          <w:b/>
        </w:rPr>
        <w:t>E. 1.5</w:t>
      </w:r>
    </w:p>
    <w:p>
      <w:r>
        <w:t>Die Kognition des Bundesverwaltungsgerichts und die zulässigen Rügen richten sich im Asylbereich nach Art. 106 Abs. 1 AsylG.</w:t>
      </w:r>
    </w:p>
    <w:p>
      <w:r>
        <w:rPr>
          <w:b/>
        </w:rPr>
        <w:t>E. 2</w:t>
      </w:r>
    </w:p>
    <w:p>
      <w:r>
        <w:t>Soweit mit den dringlichen Änderungen des Asylgesetzes vom 28. Sep-tember 2012 (AS 2012, 5359; in Kraft getreten am 29. September 2012) die Möglichkeit der Asylgesuchstellung im Ausland abgeschafft wurde, kommt dies im vorliegenden Fall nicht zur Anwendung, da gemäss der Übergangsbestimmung zur Änderung vom 28. September 2012 für Asylgesuche, die im Ausland vor dem Inkrafttreten der Änderung gestellt worden sind - was vorliegend zutrifft -, die einschlägigen Normen in der bisherigen Fassung gelten.</w:t>
      </w:r>
    </w:p>
    <w:p>
      <w:r>
        <w:rPr>
          <w:b/>
        </w:rPr>
        <w:t>E. 3.1</w:t>
      </w:r>
    </w:p>
    <w:p>
      <w:r>
        <w:t>Das Staatssekretariat bewilligt Asylsuchenden die Einreise in die Schweiz zur Abklärung des Sachverhalts, wenn ihnen nicht zugemutet werden kann, im Wohnsitz- oder Aufenthaltsort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(vgl. BVGE 2011/10 E. 3.1). Den frauenspezifischen Fluchtgründen ist Rechnung zu tragen (Art. 3 AsylG).</w:t>
      </w:r>
    </w:p>
    <w:p>
      <w:r>
        <w:rPr>
          <w:b/>
        </w:rPr>
        <w:t>E. 3.2</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3.3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(vgl. BVGE 2011/10 E. 3.1 m.w.H.), mithin die Prüfung der Frage, ob eine Gefährdung im Sinne von Art. 3 AsylG glaubhaft gemacht wurde und ob der Verbleib am Aufenthaltsort für die Dauer der Sachverhaltsabklärungen zugemutet werden kann.</w:t>
      </w:r>
    </w:p>
    <w:p>
      <w:r>
        <w:rPr>
          <w:b/>
        </w:rPr>
        <w:t>E. 3.4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aus G._______ (Batticaloa District, Ostprovinz) stammende tamilische Beschwerdeführerin sei im Jahr (...) zwangsmässig von den LTTE (Liberation Tigers of Tamil Eelam) rekrutiert worden; sie sei bis (...) Mitglied dieser Organisation gewesen. Nach einem mehrmonatigen Training (inkl. Waffentraining) sei sie nach H._______ (Nordprovinz) in die Administration versetzt worden. Ihr Ehemann, den sie im Jahr 2004 geheiratet habe, sei ebenfalls Mitglied der LTTE (Kader in der Finanzabteilung) gewesen. Im Jahr 2008 seien sie in der Endphase des Bürgerkrieges in die Nähe von I._______ (Nordprovinz) geflohen. Am (...) 2009 sei ihr Ehemann dort durch die srilankische Armee erschossen worden. Die Beschwerdeführenden seien danach in ein Lager bei J._______ (Nordprovinz) gekommen. Es sei eine schlimme Zeit gewesen, da es insbesondere am Notwendigsten für ihre Kinder gefehlt habe und weil die Beschwerdeführerin durch Befragungen des Central Investigation Departement (CID) und weiteren militanten Gruppen - aufgrund der wichtigen Position ihres Ehemannes innerhalb der LTTE - ständig auf belästigende Weise befragt worden sei. Am (...) 2009 sei ihr unter Auflagen erlaubt worden, in ihr Heimatdorf zu ihren Eltern zu ziehen. Die Befragungen über die Finanzen der LTTE hätten jedoch angedauert. Man habe ihr insbesondere nicht geglaubt, dass ihr Ehemann verstorben sei; man gehe davon aus, dass er sich mit den Geldern der Organisation verstecken würde. Aufgrund dieser Belastung sei sie am (...) 2010 nach K._______ (Jaffna-District, Nordprovinz) zu ihren Schwiegereltern gezogen, doch auch dort habe man sie gefunden und sie weiterhin belästigt. Im Herbst 2011 seien die Beschwerdeführenden zu einer Tante nach J._______ gezogen, indes würden ihre Schwiegereltern immer noch aufgesucht und befragt werden. Im Dezember 2011 sei ihre Tochter an Typhus erkrankt, weshalb sie das Haus in J._______ wieder habe verlassen müssen. Sie seien zu bekannten Personen nach Jaffna gezogen, doch diese Gegend werde Haus für Haus von der Armee durchsucht. Auch ihre Schwiegereltern stünden weiterhin unter Druck. Zusammengefasst fürchte die Beschwerdeführerin um ihr Leben und um dasjenige ihrer Kinder, weil ihr verstorbener Ehemann in der (...)abteilung der LTTE als (...) für die (...) zuständig gewesen sei. Ihre eigene Mitgliedschaft sei bis anhin nicht registriert worden (A5 S. 5 f.), indes hätten viele ihrer Kollegen aus früheren Zeiten vor der Regierung kapituliert, und sie befürchte einen Verrat (A5 S. 8). Bisher sei sie nicht körperlich belästigt worden; dies auch, weil sie nie allein im Haus bleibe (A5 S. 7 f., A21).</w:t>
      </w:r>
    </w:p>
    <w:p>
      <w:r>
        <w:rPr>
          <w:b/>
        </w:rPr>
        <w:t>E. 4.2</w:t>
      </w:r>
    </w:p>
    <w:p>
      <w:r>
        <w:t>In seiner Begründung vom 18. November 2015 hielt das SEM fest, dass die von den Beschwerdeführenden geltend gemachte Angst vor einer Verfolgung durch den srilankischen Staat nicht die Wahrscheinlichkeit einer einreisebeachtlichen Bedrohung zu begründen vermöge. Der Beobachtung der Beschwerdeführenden durch die srilankischen Behörden, die im Zusammenhang mit der allgemeinen Bekämpfung des Terrorismus der LTTE zu sehen seien, komme aufgrund mangelnder Intensität kein Verfolgungscharakter im Sinne von Art. 3 AsylG zu, zumal die Beschwerdeführerin bis anhin weder angeklagt noch verurteilt worden sei.</w:t>
      </w:r>
    </w:p>
    <w:p>
      <w:r>
        <w:rPr>
          <w:b/>
        </w:rPr>
        <w:t>E. 4.3</w:t>
      </w:r>
    </w:p>
    <w:p>
      <w:r>
        <w:t>Die Rechtsmitteleingabe wurde dahingehend begründet, dass die srilankischen Behörden weiterhin Zivilisten und frühere LTTE-Mitglieder bedrohen und unter Druck setzen würden. Am 27. November 2015 seien unbekannte Personen zu ihr nach Hause gekommen und hätten sie angehört. Folter und Tod seien weiterhin in Sri Lanka weit verbreitet; frühere Kollegen seien in Lager eingewiesen worden, in welchen bekanntermassen solche Grausamkeiten angewendet würden.</w:t>
      </w:r>
    </w:p>
    <w:p>
      <w:r>
        <w:rPr>
          <w:b/>
        </w:rPr>
        <w:t>E. 5.1</w:t>
      </w:r>
    </w:p>
    <w:p>
      <w:r>
        <w:t>Die Beschwerdeführerin bringt als Hauptgrund für ihr Gesuch vor, sie werde aufgrund der Position ihres Ehemannes innerhalb der LTTE verfolgt und befürchte deshalb, auch künftig ernsthaften Nachteilen ausgesetzt zu werden, womit sie eine sogenannte Reflexverfolgung geltend macht. Diese liegt vor, wenn sich Verfolgungsmassnahmen - abgesehen von der primär betroffenen Person - auch auf Familienangehörige und Verwandte erstrecken. Dies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insbesondere im Kontext eines Asylgesuchs aus dem Ausland auch im Zeitpunkt des Asylentscheides noch aktuell sein. Gemäss den glaubhaften Angaben der Beschwerdeführerin wurde ihr Ehemann - ein (...) der (...)abteilung der LTTE - am (...) 2009 noch vor Ende des Bürgerkrieges durch die srilankische Armee getötet. Offensichtlich wird ihr - trotz der Registrierung dieses Todesfalls (vgl. Todesbescheinigung) und der Beteiligung der srilankischen Armee an diesem - diese Tatsache nicht geglaubt. Indes sind seit diesem Ereignis schon fast sieben Jahre vergangen. In dieser Zeit sei sie zwar an verschiedenen Orten immer wieder belästigt, angehört oder mit sexuellen Übergriffen bedroht worden, indes wurde sie in den sieben Jahren nie körperlich misshandelt, inhaftiert oder ernsthaft verletzt. Damit ist der Vorinstanz zuzustimmen, dass diese Behelligungen nicht genügend intensiv sind. Mehrere Eingriffe, die nicht intensiv genug sind, können zwar zu einem unerträglichen psychischen Druck führen, der für die betroffene Person ein weiteres Verbleiben im Heimatland verunmöglicht. Indessen ist vorliegend keine akute Situation eines derartigen psychischen Drucks erkennbar, dass die Beschwerdeführenden ihren Heimatstaat unmittelbar verlassen müssten. Es ist unbestritten, dass ein Leben als alleinerziehende Mutter in einem Nachbürgerkriegsland als sehr grosse Herausforderung zu bezeichnen und die Beschwerdeführerin darüber hinaus als Witwe eines LTTE-(...) besonders exponiert ist. Doch sind aus objektiver Sicht keine hinreichenden Anhaltspunkte für eine unmittelbare konkrete asylrelevante Bedrohung im Sinne von Art. 3 AsylG, mithin für eine Reflexverfolgung, erkennbar.</w:t>
      </w:r>
    </w:p>
    <w:p>
      <w:r>
        <w:rPr>
          <w:b/>
        </w:rPr>
        <w:t>E. 5.2</w:t>
      </w:r>
    </w:p>
    <w:p>
      <w:r>
        <w:t>Weiter ist zu prüfen, ob die Beschwerdeführerin wegen ihrer früheren, Mitgliedschaft bei den LTTE, welche sie nach ihrer Heirat (im Jahr 2004) verlassen habe (A3 S. 2), einreise- und asylrelevanten Nachteilen ausgesetzt ist oder ihr solche drohen. Wie bereits festgestellt, erreichen die ihr zugefügten Behelligungen nicht eine derartige Intensität, dass ein menschenwürdiges Leben in Sri Lanka nicht mehr möglich erscheint. Ehemalige LTTE-Mitglieder wurden insbesondere während der Zeit von Mahinda Rajapaksa, dessen Präsidentschaft im Januar 2015 beendet wurde, zwar beobachtet, verhaftet und oft misshandelt. Seit die Regierung von Maithripala Sirisena an der Macht ist, stellen verschiedene Beobachter indessen eine Abnahme dieser Missstände fest (vgl. z.B. Human Rights Watch [HRW], We live in constant fear: Lack of Accountability for Police Abuse in Sri Lanka, 2015; Adrian Schuster, Schweizerische Flüchtlingshilfe [SFH], Sri Lanka: Gefährdung rückkehrender tamilischer Personen, 2015). Nach Angaben der Beschwerdeführerin war sie bis ins Jahr (...) für die LTTE tätig, ihre Mitgliedschaft sei von den Behörden nie registriert worden (A5 S. 5). Die behördlichen Behelligungen würden gemäss Aussagen der Beschwerdeführerin denn auch hauptsächlich auf der Position ihres Ehemannes innerhalb der LTTE beruhen und nicht auf ihre eigene Mitgliedschaft in den LTTE. Es kann infolgedessen davon ausgegangen werden, dass in absehbarer Zukunft keine Verfolgungsgefahr für die Beschwerdeführerin als wahrscheinlich erscheint.</w:t>
      </w:r>
    </w:p>
    <w:p>
      <w:r>
        <w:rPr>
          <w:b/>
        </w:rPr>
        <w:t>E. 5.3</w:t>
      </w:r>
    </w:p>
    <w:p>
      <w:r>
        <w:t>Zusammenfassend ist festzuhalten, dass die glaubhaften Asylvorbringen nicht die erforderliche Intensität nach Art. 3 AsylG erreichen. Die Vor-instanz hat demnach zu Recht die Erteilung der Einreisebewilligung verweigert und das Asylgesuch abgewiesen.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von Fr. 600.- den Beschwerdeführenden aufzuerlegen (Art. 63 Abs. 1 VwVG). Aus verwaltungsökonomischen Gründen ist indessen auf die Erhebung von Verfahrenskosten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