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E-4167/2016 vom 9. April 2018</w:t>
      </w:r>
    </w:p>
    <w:p>
      <w:r>
        <w:t>Bundesverwaltungsgericht, 2018-04-09, DE</w:t>
      </w:r>
    </w:p>
    <w:p>
      <w:r>
        <w:rPr>
          <w:b/>
        </w:rPr>
        <w:t xml:space="preserve">Quelle: </w:t>
      </w:r>
      <w:r>
        <w:t>https://mcp.opencaselaw.ch/entscheid/bvger_E-4167_2016</w:t>
      </w:r>
    </w:p>
    <w:p>
      <w:r>
        <w:t>FR: TAF E-4167/2016 du 9 avril 2018</w:t>
      </w:r>
    </w:p>
    <w:p>
      <w:r>
        <w:t>IT: TAF E-4167/2016 del 9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zur Begründung seiner Verfügung auf den Standpunkt, die Ausführungen des Beschwerdeführers betreffend seine Kernvorbringen seien unsubstanziiert und würden keine Realkennzeichen enthalten, weshalb der Eindruck entstehe, dass die beschriebenen Ereignisse sich in wesentlichen Teilen nicht so ereignet hätten. So habe er auch auf explizite Nachfrage hin nur vage und detailarme Angaben zu der angeblichen Verfolgung durch F._______ sowie zur Suche nach ihm gemacht. Ferner sei er nicht in der Lage gewesen, seine Aufgaben und Tätigkeiten bei F._______ substanziiert darzulegen. Die Angaben des Beschwerdeführers seien durchwegs oberflächlich, stereotyp und unpersönlich geblieben und hätten sich auf inhaltsleere Sätze und Allgemeinplätze beschränkt. Aufgrund seiner vagen Ausführungen werde nicht nachvollziehbar, weshalb er trotz der Morddrohungen von F._______ noch bis im (...) 2015 als dessen Leibwache gedient habe. Seine diesbezüglichen Erklärungen vermöchten nicht zu überzeugen und machten nicht den Anschein, er würde von selbst Erlebtem berichten; vielmehr würden sie erfunden und unzusammenhängend wirken. Zusammenfassend könnten die behauptete Tätigkeit des Beschwerdeführers für F._______, die von diesem geäusserten Drohungen sowie die Desertion des Beschwerdeführers von den Peshmerga nicht geglaubt werden. Seine Vorbringen würden den Anforderungen an die Glaubhaftigkeit gemäss Art. 7 AsylG nicht standhalten. Im Weiteren würden sich aus den Akten auch keine Anhaltspunkte dafür ergeben, dass ihm im Falle einer Rückkehr in den Heimatstaat mit beachtlicher Wahrscheinlichkeit eine durch Art. 3 EMRK verbotene Strafe oder Behandlung drohe. Der Beschwerdeführer stamme aus der nordirakischen Provinz Suleimaniya. Die gewaltsamen Konflikte im Irak würden sich auf den Zentral- und den Südirak konzentrieren, während die Autonome Kurdische Region (im Folgenden: Region des "Kurdistan Regional Government" [KRG]) davon kaum betroffen sei. Die Auswirkungen der Flüchtlingswelle, die infolge der Einnahme Mosuls durch den IS ausgelöst worden sei, auf den kurdischen Teil des Nordiraks seien nicht derart gravierend, dass für die einheimische Bevölkerung von einer konkreten Gefährdung im Sinn von Art. 83 Abs. 4 AuG ausgegangen werden müsse. Es herrsche in den vier Provinzen des KRG keine Situation allgemeiner Gewalt. Zudem würden auch keine individuellen Gründe gegen die Zumutbarkeit des Wegweisungsvollzugs sprechen. Der Beschwerdeführer sei ein junger und gesunder Mann, der über eine Schulbildung und berufliche Erfahrung verfüge. Zudem verfüge er mit seinen Eltern und Brüdern über ein intaktes soziales Beziehungsnetz in der KRG-Region. Es würden keine Anhaltspunkte dafür vorliegen, das er bei seiner Rückkehr in eine existenzbedrohende Situation geraten würde. Der Wegweisungsvollzug erweise sich demnach als zulässig und zumutbar.</w:t>
      </w:r>
    </w:p>
    <w:p>
      <w:r>
        <w:rPr>
          <w:b/>
        </w:rPr>
        <w:t>E. 4.2</w:t>
      </w:r>
    </w:p>
    <w:p>
      <w:r>
        <w:t>Der Beschwerdeführer hielt in seiner Beschwerdeeingabe zunächst an der Glaubhaftigkeit seiner Asylvorbringen fest. Seine Äusserungen zu den Drohungen durch den (...) F._______ sowie zur Tätigkeit als dessen Leibwächter seien differenziert genug, um nicht als konstruiert angesehen zu werden. Er habe auch explizit darauf hingewiesen, dass er nicht viel über die Suche nach ihm wisse. Er habe erst im (...) 2015 fliehen können, da er nach seiner Ankündigung, die Peshmerga verlassen zu wollen, überwacht worden sei und habe warten müssen, bis die Situation sich beruhigt habe. Soweit ihm vorgeworfen werde, seine Aussagen seien unsubstanziiert, sei zu berücksichtigen, dass die Übersetzung bei der Anhörung offenkundig unzureichend und fehlerhaft gewesen sei. Im Weiteren habe F._______ aufgrund seiner Beziehungen und seines Einflusses den Erlass eines Haftbefehls durch das Gericht G._______ am (...) 2015 erwirken können, welcher ihm von einem Onkel via Facebook zugestellt worden sei. Diesem Dokument sei zu entnehmen, dass er wegen Volksverrat und Nichtwahrnehmung seiner Pflichten gesucht werde. Das SEM habe demnach den Sachverhalt betreffend die Suche nach ihm unzureichend abgeklärt. Weil er gesucht werde und aufgrund des Einflusses von F._______ könne er im Nordirak keine Schutzgewährung durch die staatlichen Behörden erwarten, sondern müsse damit rechnen, durch die Regionalregierung verfolgt zu werden. In den nicht-kurdischen Gebieten des Iraks, wo die Lage noch gefährlicher sei, stehe ihm keine innerstaatliche Fluchtalternative zur Verfügung. Bei Wahrunterstellung seiner Ausführungen sei davon auszugehen, dass er traumatisiert sei. Die Vorinstanz hätte abklären müssen, ob seine Schwierigkeiten, sich substanziiert auszudrücken, hierauf zurückzuführen seien. Er leide an Albträumen, Schlaflosigkeit sowie Vergesslichkeit und habe Konzentrationsprobleme. Es sei ihm sehr schwer gefallen, sich an die schlimmen Erlebnisse erinnern zu müssen. Er sei seit 4. Juli 2016 in ärztlicher Behandlung, und es werde eine psychologische Abklärung stattfinden; es sei ihm deshalb eine Frist zur Einreichung eines entsprechenden Arztzeugnisses zu gewähren. Er sei während der Anhörung zusätzlich dadurch schwer belastet gewesen, dass drei Tage zuvor seine Tante mütterlicherseits verstorben sei, die ihm sehr nahe gestanden sei. Im Übrigen habe die Vorinstanz betreffend das Glaubhaftmachen einen zu hohen Massstab angesetzt. Das reduzierte Beweismass des Glaubhaftmachens lasse Raum für gewisse Einwände und Zweifel, sofern überwiegende Gründe für die Richtigkeit der Sachverhaltsdarstellung sprechen würden. Im Zweifelsfall seien die Umstände zugunsten der beurteilten Person auszulegen. Seine vereinzelt oberflächlichen Ausführungen vermöchten bei einer Gesamtbetrachtung die Glaubhaftigkeit seiner Asylvorbringen nicht zu entkräften. Seine psychische Erkrankung sei auch im Rahmen der Prüfung der Zumutbarkeit des Wegweisungsvollzugs zu würdigen. Die medizinische Versorgung im Nordirak sei mangelhaft und die Infrastruktur sei infolge des enormen Anstiegs der Bevölkerung durch die Flüchtlingsströme und des immensen Bedarfs an psychosozialer Unterstützung überfordert. Die verbliebenen medizinischen Einrichtungen könnten jederzeit zum Ziel von Anschlägen werden. Der Sachverhalt sei durch die Vorinstanz ungenügend abgeklärt worden, weshalb eine Rückweisung der Sache an sie notwendig sei.</w:t>
      </w:r>
    </w:p>
    <w:p>
      <w:r>
        <w:rPr>
          <w:b/>
        </w:rPr>
        <w:t>E. 4.3</w:t>
      </w:r>
    </w:p>
    <w:p>
      <w:r>
        <w:t>Die Vorinstanz führte in ihrer Vernehmlassung namentlich aus, der eingereichte Haftbefehl liege nur in Form einer Kopie vor. Die Echtheit dieses Dokuments könne nicht überprüft werden, da Kopien leicht manipulierbar seien und daher grundsätzlich nur einen sehr beschränkten Beweiswert hätten. Bezüglich der Übersetzung der Anhörung werde darauf hingewiesen, dass dem Beschwerdeführer das Protokoll derselben rückübersetzt worden sei und er unterschriftlich bestätigt habe, dass es vollständig sei. Im Übrigen könnten die dem Beschwerdeführer im ärztlichen Bericht vom 16. August 2016 attestierten gesundheitlichen Probleme auch in der KRG-Region problemlos behandelt werden.</w:t>
      </w:r>
    </w:p>
    <w:p>
      <w:r>
        <w:rPr>
          <w:b/>
        </w:rPr>
        <w:t>E. 4.4</w:t>
      </w:r>
    </w:p>
    <w:p>
      <w:r>
        <w:t>Der Beschwerdeführer führte in seiner Replik aus, es sei ihm nicht möglich, das Original des Haftbefehls zu beschaffen. Es könne aber nicht angehen, dass Dokumente in Kopie generell nicht als Beweismittel akzeptiert würden, sofern nicht nachgewiesen werde, dass es sich nicht um eine Fälschung handle. Die Vorinstanz müsste nachweisen, dass der Haftbefehl tatsächlich manipuliert worden sei; dies habe sie indessen nicht behauptet. Der Haftbefehl müsse gewürdigt werden, da er eine zentrale Bedeutung für seine Vorbringen habe. Er habe wegen seiner fehlenden Deutschkenntnisse bei der Anhörung nur die Rückübersetzung beurteilen können. Erst als er eine Rechtsberatungsstelle aufgesucht habe, habe er sich kritisch mit der deutschen Version auseinandersetzen können und sei auf die Ungereimtheiten im Protokoll aufmerksam geworden. Zudem sei er im Zeitpunkt, als er das Protokoll unterschrieben habe, psychisch sehr erschöpft gewesen, weil es für ihn sehr schwierig gewesen sei, über die belastenden Kämpfe im Nordirak zu sprechen. Die Übersetzungsfehler seien demnach trotz der unterschriftlichen Bestätigung des Protokolls zu beachten. Im Weiteren habe die Vorinstanz keine genaueren Angaben dazu gemacht, wie sie zur Einschätzung komme, seine gesundheitlichen Probleme seien im Nordirak behandelbar. Eine Ärztin habe ihm auch depressive Symptome attestiert, und er benötige eine medikamentöse Behandlung sowie eine Gesprächstherapie. Es sei zu erwarten, dass er in der ARK nicht entsprechend behandelt werden könnte und sich sein Zustand nach einer Rückkehr verschlechtern würde.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5.2.1</w:t>
      </w:r>
    </w:p>
    <w:p>
      <w:r>
        <w:t>Unter Berücksichtigung dieser Grundsätze der Glaubhaftigkeitsprüfung gelangt das Gericht in Übereinstimmung mit der Vorinstanz zum Schluss, dass die vom Beschwerdeführer behaupteten Verfolgungsmassnahmen durch den (...) F._______ als unglaubhaft zu erachten sind. Zu Recht stellte die Vorinstanz fest, dass die Angaben des Beschwerdeführers zu seiner Tätigkeit für F._______ sowie zu den angeblich von diesem erhaltenen Drohungen auch auf explizite Nachfrage hin auffallend vage und detailarm blieben. Im Weiteren müssen seine Vorbringen auch in verschiedener Hinsicht als realitätsfremd bezeichnet werden. So ist nicht nachvollziehbar, dass der Beschwerdeführer angeblich trotz der von ihm gegen F._______ erhobenen Vorwürfe von diesem nach wie vor als Leibwächter eingesetzt worden sein soll. Es wäre vielmehr zu erwarten gewesen, dass F._______ ihn - zu seiner eigenen Sicherheit - hätte inhaftieren oder zumindest versetzen lassen. Da dem Beschwerdeführer gemäss seiner Darstellung immer wieder Urlaube von zehn Tagen gewährt wurden und ihm die Organisation der (legalen) Ausreise angeblich problemlos gelang (vgl. Protokoll Anhörung A9 S. 13), erscheint auch seine Behauptung nicht nachvollziehbar, er hätte bereits im Juni 2015 desertieren und ausreisen wollen, habe dies aber erst (...) Monate später geschafft. Schliesslich ist festzustellen, dass der Beschwerdeführer die Drohungen durch F._______ anlässlich der BzP nicht erwähnte, obwohl diese gemäss seiner Darstellung im Rahmen der Anhörung ein ausschlaggebender Grund für seine Ausreise waren.</w:t>
      </w:r>
    </w:p>
    <w:p>
      <w:r>
        <w:rPr>
          <w:b/>
        </w:rPr>
        <w:t>E. 5.2.2</w:t>
      </w:r>
    </w:p>
    <w:p>
      <w:r>
        <w:t>Der Einwand des Beschwerdeführers, die fehlende Substanziiertheit seiner Aussagen sei auf seine psychische Belastung durch das Erlebte sowie auf eine unzureichende Übersetzung zurückzuführen, vermag nicht zu überzeugen. Zwar brachte die Hilfswerkvertretung anlässlich der Anhörung die Bemerkung an, der Beschwerdeführer habe sehr angespannt gewirkt und der Tod des (...) E._______ scheine ihn sehr zu belasten. Es deutet im Protokoll aber nichts darauf hin, dass seine psychische Verfassung während der Anhörung derart beeinträchtigt war, dass er nicht in der Lage gewesen wäre, seine Asylgründe adäquat vorzubringen. Es fällt überdies auf, dass er gerade die ihn offenbar besonders belastenden Ereignisse im Zusammenhang mit dem Gefecht mit dem IS in J._______ im Jahre 2014 substanziierter zu schildern vermochte als die angeblichen Probleme mit F._______ Die vom Beschwerdeführer explizit beanstandeten Passagen des Befragungsprotokolls der Anhörung lassen erkennen, dass die Übersetzung teilweise grammatikalisch fehlerhaft, inhaltlich aber dennoch ohne weiteres verständlich war. Die sprachlichen Mängel lassen aber nicht per se darauf schliessen, dass der Dolmetscher die Aussagen des Beschwerdeführers inhaltlich falsch oder unvollständig wiedergab. Es wurde denn von diesem auch nicht konkretisiert, inwieweit die Vor-instanz den Sachverhalt falsch oder unvollständig festgestellt habe, und die Sachverhaltsdarstellung in der Beschwerdeeingabe vom 5. Juli 2016 weicht nicht von den protokollierten Aussagen des Beschwerdeführers ab.</w:t>
      </w:r>
    </w:p>
    <w:p>
      <w:r>
        <w:rPr>
          <w:b/>
        </w:rPr>
        <w:t>E. 5.2.3</w:t>
      </w:r>
    </w:p>
    <w:p>
      <w:r>
        <w:t>Es trifft zwar zu, dass dem vom Beschwerdeführer eingereichten Haftbefehl nicht schon deswegen von vornherein jeder Beweiswert abgesprochen werden kann, weil er nur in Form einer Kopie vorliegt (vgl. Schweizerische Flüchtlingshilfe SFH [Hrsg.], Handbuch zum Asyl- und Wegweisungsverfahren, 2. A., 2015, S. 304); der Beweiswert wird aber hierdurch aufgrund der leichten Manipulierbarkeit in der Tat erheblich reduziert. Das konkrete Dokument erscheint jedoch auch inhaltlich fragwürdig: Eine strafrechtliche Verfolgung wegen Desertion erscheint kaum vereinbar mit dem Umstand, dass der Beschwerdeführer sich den Peshmerga freiwillig und gegen Bezahlung angeschlossen haben will. Ebenso nicht nachvollziehbar ist, dass eine zivile Justizbehörde für eine militärische Angelegenheit zuständig sein soll. Auch wenn F._______ allenfalls durch seine Beziehungen in der Lage gewesen sein sollte, gegen den Beschwerdeführer einen Haftbefehl zu erwirken, ergibt es keinen Sinn, dass er hierfür eine unzuständige Behörde anrufen würde. Demzufolge kann diesem Dokument in Bezug auf die vom Beschwerdeführer behauptete Verfolgung auch nach Auffassung des Gerichts keine Beweiskraft beigemessen werden.</w:t>
      </w:r>
    </w:p>
    <w:p>
      <w:r>
        <w:rPr>
          <w:b/>
        </w:rPr>
        <w:t>E. 5.3</w:t>
      </w:r>
    </w:p>
    <w:p>
      <w:r>
        <w:t>Es kann aufgrund der Vorbringen des Beschwerdeführers zwar nicht ausgeschlossen werden, dass er eine gewisse Zeit Kämpfer der Peshmerga war. Es kann aber davon ausgegangen werden, dass es ohne Weiteres möglich ist, diesen Dienst wieder zu verlassen. Bei einer "Desertion" von den Peshmerga ist grundsätzlich keine asylrelevante Verfolgung zu befürchten (vgl. EJPD, Report on Joint Finnish-Swiss Fact-Finding Mission to Amman and the Kurdish Regional Government [KRG] Area, May 10-22, 2011, S. 27; Office français de protection des réfugiés et apatrides [OFPRA], Irak, Les peshmergas, Gardes régionaux de la Région du Kurdistan d'Irak, 29. Juli 2016, S. 11).</w:t>
      </w:r>
    </w:p>
    <w:p>
      <w:r>
        <w:rPr>
          <w:b/>
        </w:rPr>
        <w:t>E. 5.4</w:t>
      </w:r>
    </w:p>
    <w:p>
      <w:r>
        <w:t>Nach dem Gesagten lassen sich den Akten auch unter Berücksichtigung des reduzierten Beweismassstabs des Glaubhaftmachens keine konkreten Anhaltspunkte dafür entnehmen, dass der Beschwerdeführer vor seiner Ausreise asylrelevante Nachteile erlitten oder er begründete Furcht hat, mit beachtlicher Wahrscheinlichkeit in absehbarer Zukunft solche zu erleiden.</w:t>
      </w:r>
    </w:p>
    <w:p>
      <w:r>
        <w:rPr>
          <w:b/>
        </w:rPr>
        <w:t>E. 5.5</w:t>
      </w:r>
    </w:p>
    <w:p>
      <w:r>
        <w:t>Zusammenfassend ist festzuhalten, dass es dem Beschwerdeführer nicht gelungen ist, eine Verfolgungsgefahr im Sinne von Art. 3 AsylG nachzuweisen oder glaubhaft darzutun. Die Vorinstanz hat demzufolge zu Recht die Flüchtlingseigenschaft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7.3.2</w:t>
      </w:r>
    </w:p>
    <w:p>
      <w:r>
        <w:t>Diese Praxis wurde in den folgenden Jahren durch das Bundesverwaltungsgericht bekräftigt. Im Referenzurteil E-3737/2015 vom 14. Dezember 2015 wurden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aktuellen Lage im KRG-Gebiet, namentlich der Belastung der behördlichen Infrastrukturen durch im Irak intern Vertriebene ("Internally Displaced Persons" [IDP]), sei allerdings jeweils der Prüfung des Vorliegens begünstigender individueller Faktoren - insbesondere denjenigen eines tragfähigen familiären Beziehungsnetzes - besonderes Gewicht beizumessen (vgl. Urteil E-3737/2015 vom 14. Dezember 2015 E. 7.4.5, vgl. auch die Urteile E-6954/2017 vom 17. Januar 2018 E. 8.3 und D-7841/2016 vom 6. September 2017 E. 7.5).</w:t>
      </w:r>
    </w:p>
    <w:p>
      <w:r>
        <w:rPr>
          <w:b/>
        </w:rPr>
        <w:t>E. 7.3.3</w:t>
      </w:r>
    </w:p>
    <w:p>
      <w:r>
        <w:t>Das durch die KRG-Führung im September 2017 abgehaltene Unabhängigkeitsreferendum führte zu wirtschaftlich repressiven Massnahmen der zentral-irakischen Regierung sowie der Nachbarstaaten Türkei und Iran. Dadurch verschlechterten sich die ökonomischen Verhältnisse im KRG-Gebiet erheblich. Die Bedrohungssituation durch den IS hat sich hingegen vor einiger Zeit aufgelöst, womit auch die Belastung der Infrastrukturen des kurdischen Autonomiegebiets durch IDP mittelfristig abnehmen dürfte.</w:t>
      </w:r>
    </w:p>
    <w:p>
      <w:r>
        <w:rPr>
          <w:b/>
        </w:rPr>
        <w:t>E. 7.3.4</w:t>
      </w:r>
    </w:p>
    <w:p>
      <w:r>
        <w:t>Im Ergebnis erscheint die erwähnte Praxis gemäss Referenzurteil E-3737/2015 vom 14. Dezember 2015 - wonach bei der Prüfung der Zumutbarkeit des Wegweisungsvollzugs begünstigenden individuellen Faktoren besonderes Gewicht beizumessen ist - heute nach wie vor als aktuell. Das Bundesverwaltungsgericht stützt sich denn auch in neueren Urteilen weiterhin auf diese Praxis ab (vgl. Urteil des Bundesverwaltungsgerichts E-6430/2016 vom 31. Januar 2018 E. 6.4 m.w.H.).</w:t>
      </w:r>
    </w:p>
    <w:p>
      <w:r>
        <w:rPr>
          <w:b/>
        </w:rPr>
        <w:t>E. 7.4.1</w:t>
      </w:r>
    </w:p>
    <w:p>
      <w:r>
        <w:t>Der Beschwerdeführer stammt aus einem Dorf im Distrikt G._______, Provinz Suleimaniya, wo er während elf Jahren die Schule besuchte und darauf bis zum geltend gemachten Beitritt zu den Peshmerga als (...) tätig war. Er ist jung und ohne familiäre Verpflichtungen. In seiner Heimatregion leben, nach wie vor seine Eltern und (...) Brüder sowie Onkel und Tanten (vgl. SEM-Akten, A4, S. 5; A9, F6 ff.). Demnach kann der Beschwerdeführer in seinem Heimatstaat auf ein familiäres Beziehungsnetz zurückgreifen, welches ihn bei einer Rückkehr bei einer Wiedereingliederung tatkräftig unterstützen kann. Auch in wirtschaftlicher Hinsicht steht einer Rückkehr in die Heimatregion nichts entgegen, zumal der Beschwerdeführer über eine gute Schulbildung und einige Berufserfahrung verfügt.</w:t>
      </w:r>
    </w:p>
    <w:p>
      <w:r>
        <w:rPr>
          <w:b/>
        </w:rPr>
        <w:t>E. 7.4.2</w:t>
      </w:r>
    </w:p>
    <w:p>
      <w:r>
        <w:t>In Bezug auf die vom Beschwerdeführer geltend gemachten gesundheitlichen Probleme ist Folgendes festzustellen: Auf eine konkrete Gefahr am Zufluchtsort aus medizinischen Gründen ist allgemein zu schliessen, wenn eine notwendige ärztliche Behandlung dort nicht zur Verfügung steht und die Rückkehr zu einer raschen und ernsthaften Verschlechterung des Gesundheitszustands der betroffenen Person führen würde. Als wesentlich wird die allgemeine und dringende medizinische Behandlung erachtet, die zur Gewährleistung einer menschenwürdigen Existenz absolut notwendig ist, wobei dies jedenfalls noch nicht vorliegt, wenn im Heimatstaat eine nicht dem schweizerischen Standard entsprechende medizinische Behandlung möglich ist (vgl. BVGE 2011/51 E. 8.5.3 und BVGE 2009/2 E. 9.3.2).</w:t>
      </w:r>
    </w:p>
    <w:p>
      <w:r>
        <w:rPr>
          <w:b/>
        </w:rPr>
        <w:t>E. 7.4.3</w:t>
      </w:r>
    </w:p>
    <w:p>
      <w:r>
        <w:t>Der Beschwerdeführer leidet gemäss Bericht seiner Hausärztin vom 16. August 2016 an einer Schlafstörung bei Verdacht auf Anpassungsstörung. Zudem sollen ihm gemäss dieser Ärztin durch eine Psychologin nach einmaliger Konsultation depressive Symptome attestiert worden sein. Bei Durchsicht der Akten fällt auf, dass im erstinstanzlichen Verfahren noch keine Gesundheitsbeschwerden geltend gemacht worden waren. Der Beschwerdeführer hatte sich im Gegenteil als gesund bezeichnet (vgl. Protokoll der BzP A3/11 S. 8: "Sto bene"). Die Tatsache, dass er sich offenbar erst nach Erhalt des negativen Asylentscheids in Behandlung begeben hatte, legt den Schluss einer Verbindung der psychischen Probleme mit dem drohenden Verlust der Lebensperspektive Schweiz nahe. Die diagnostizierten Beschwerden des Beschwerdeführers erscheinen überdies nicht als besonders gravierend, und es kann daraus, dass er keine weiteren Arztzeugnisse eingereicht hat, geschlossen werden, dass sich seine gesundheitlichen Beeinträchtigungen zumindest nicht verschlechtert haben (vgl. auch seine Eingabe vom 17. August 2016 S. 2: "Ich bleibe [...] in Behandlung und melde mich umgehend, falls sich die Diagnose ändert"). Es trifft zwar zu, dass die im Nordirak vorhandene medizinische Infrastruktur durch einen Mangel an medizinischem Personal und die grosse Anzahl intern Vertriebener stark belastet ist und eine Behandlung gesundheitlicher Probleme nur eingeschränkt verfügbar ist (vgl. u.a. World Health Organization WHO, Conflict and humanitarian crisis in Iraq, Public health risk assessment and interventions, 22. Oktober 2014, S. 14 ff. http://www.who.int/ hac/crises/irq/iraq_phra_24october2014.pdf). Es kann aber davon ausge-gangen werden, dass die medizinisch psychiatrische Grundversorgung grundsätzlich gegeben ist (vgl. etwa Bundesverwaltungsgerichtsurteil D-233/2017 vom 9. März 2017 E. 10.8.2, m.w.H.). Es besteht im vorliegenden Verfahren kein Grund zur Annahme, dass eine ungenügende Behandlung - auch wenn sie allenfalls nicht dem in der Schweiz verfügbaren Standard entspricht - zu einer existenziellen Gesundheitsbeeinträchtigung führen könnte. Dem Beschwerdeführer bleibt es zudem unbenommen, beim SEM für die Anfangsphase seiner Rückkehr ein Gesuch um medizinische Rückkehrhilfe zu stellen (vgl. Art. 75 der Asylverordnung 2 vom 11. August 1999 [AsylV 2, SR 142.312]).</w:t>
      </w:r>
    </w:p>
    <w:p>
      <w:r>
        <w:rPr>
          <w:b/>
        </w:rPr>
        <w:t>E. 7.4.4</w:t>
      </w:r>
    </w:p>
    <w:p>
      <w:r>
        <w:t>Unter Würdigung aller massgebenden Umstände kommt das Bundesverwaltungsgericht zum Schluss, dass das SEM trotz der beeinträchtigten Gesundheit des Beschwerdeführers im Ergebnis zu Recht vom Vorliegen begünstigender individueller Zumutbarkeitsfaktoren ausgegangen ist. Bei der heutigen Aktenlage besteht kein Grund zur Annahme, dass er bei seiner Rückkehr in eine existenzbedrohende Situation geraten könnte.</w:t>
      </w:r>
    </w:p>
    <w:p>
      <w:r>
        <w:rPr>
          <w:b/>
        </w:rPr>
        <w:t>E. 7.4.5</w:t>
      </w:r>
    </w:p>
    <w:p>
      <w:r>
        <w:t>Nach dem Gesagten erweist sich der Vollzug der Wegweisung insgesamt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Instruktionsverfügung vom 1. September 2016 sein Gesuch um unentgeltliche Prozessführung gemäss Art. 65 Abs. 1 VwVG gutgeheissen wurde und keine Anhaltspunkte dafür vorliegen, dass sich seine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