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E-4142/2024 vom 28. Mai 2024</w:t>
      </w:r>
    </w:p>
    <w:p>
      <w:r>
        <w:t>Bundesverwaltungsgericht, 2024-05-28, DE</w:t>
      </w:r>
    </w:p>
    <w:p>
      <w:r>
        <w:rPr>
          <w:b/>
        </w:rPr>
        <w:t xml:space="preserve">Quelle: </w:t>
      </w:r>
      <w:r>
        <w:t>https://mcp.opencaselaw.ch/entscheid/bvger_E-4142_2024_d20240528</w:t>
      </w:r>
    </w:p>
    <w:p>
      <w:r>
        <w:t>FR: TAF E-4142/2024 du 28 mai 2024</w:t>
      </w:r>
    </w:p>
    <w:p>
      <w:r>
        <w:t>IT: TAF E-4142/2024 del 28 maggio 2024</w:t>
      </w:r>
    </w:p>
    <w:p>
      <w:pPr>
        <w:pStyle w:val="Heading2"/>
      </w:pPr>
      <w:r>
        <w:t>Regeste</w:t>
      </w:r>
    </w:p>
    <w:p>
      <w:r>
        <w:t>Asyl und Wegweisung | Asyl und Wegweisung; Verfügung des SEM vom 28. Mai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 in der Regel und auch vorliegend – endgültig (Art. 105 AsylG [SR 142.31];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108 Abs. 2 AsylG, Art. 48 Abs. 1 sowie Art. 52 Abs. 1 VwVG). Auf die Beschwerde ist einzu- 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E-4142/2024 Seite 6 Das Bundesverwaltungsgericht hat die Anforderungen an das Glaubhaft- machen der Vorbringen in verschiedenen Entscheiden dargelegt und folgt dabei ständiger Praxis. Darauf kann hier verwiesen werden (BVGE 2015/3 E. 6.5.1; vgl. auch Urteil des BVGer D-2282/2018 vom 5. April 2019 E. 5.1).</w:t>
      </w:r>
    </w:p>
    <w:p>
      <w:r>
        <w:rPr>
          <w:b/>
        </w:rPr>
        <w:t>E. 3.3</w:t>
      </w:r>
    </w:p>
    <w:p>
      <w:r>
        <w:t>Das Bundesverwaltungsgericht ist nicht an die Begründung der Vor- instanz gebunden (Art. 62 Abs. 4 VwVG); es kann die Beschwerde auch aus anderen Überlegungen als jenen der Vorinstanz abweisen (sog. Motiv- substitution; vgl. MADELEINE CAMPRUBI in: Auer/Müller/Schindler [Hrsg.], VwVG, Kommentar zum Bundesgesetz über das Verwaltungsverfahren, 2. Aufl. 2019, N. 16 zu Art. 62 VwVG; KÖLZ/HÄNER/BERTSCHI, Verwal- tungsverfahren und Verwaltungsrechtspflege des Bundes, 3. Aufl. 2013, S. 398, Rz. 1136).</w:t>
      </w:r>
    </w:p>
    <w:p>
      <w:r>
        <w:rPr>
          <w:b/>
        </w:rPr>
        <w:t>E. 4.1</w:t>
      </w:r>
    </w:p>
    <w:p>
      <w:r>
        <w:t>Die Vorinstanz begründete ihren ablehnenden Asylentscheid im We- sentlichen mit der mangelnden asylrechtlichen Relevanz der Vorbringen des Beschwerdeführers. Zwischen der behaupteten Reflexverfolgung auf- grund der politischen Tätigkeit seines im Jahr 2019 verstorbenen Vaters und seiner Ausreise im Jahr 2022 bestehe kein zeitlicher Kausalzusam- menhang. Seinen eigenen politischen Aktivitäten bei der HDP fehle es an der erforderlichen Intensität, zumal sich in den Akten keine Hinweise dafür fänden, dass er in exponierter Stellung tätig gewesen sei. Aus seinen Vor- bringen im Zusammenhang mit dem bislang nicht geleisteten Militärdienst respektive seinen Befürchtungen, für diesen aufgeboten zu werden, er- gebe sich ebenfalls keine flüchtlingsrechtlich relevante Verfolgung, zumal der Militärdienst letztlich einzig der Durchsetzung staatsbürgerlicher Pflich- ten diene und die diesbezüglich erlittenen Misshandlungen im Jahr 2021 ebenfalls keinen zeitlichen Bezug zur Ausreise aufweisen würden. Aus den eingereichten Justizdokumenten könne – soweit überhaupt von deren Au- thentizität auszugehen sei – nicht darauf geschlossen werden, dass ihm bei seiner Rückkehr mit erheblicher Wahrscheinlichkeit und in absehbarer Zukunft flüchtlingsrechtlich relevante Verfolgung drohe. Gegen ihn seien zwar mehrere Ermittlungs- beziehungsweise Untersuchungsverfahren ein- geleitet, es sei aber (noch) kein Gerichtsverfahren eröffnet worden. Ermitt- lungsverfahren würden in der Türkei zwar in grosser Zahl aufgenommen, später aber auch häufig wieder eingestellt. Demnach sei im Zeitpunkt der Vernehmlassung offen, ob das laufende Ermittlungsverfahren in absehba- rer Zeit überhaupt zur Eröffnung eines Gerichtsverfahrens und einer spä- teren Verurteilung aus einem flüchtlingsrechtlich relevanten Motiv führen werde. Einer der eingereichten Vorführbefehle betreffe ausserdem eine an- dere Personen und weise keinerlei Bezug zum Beschwerdeführer auf.</w:t>
      </w:r>
    </w:p>
    <w:p>
      <w:r>
        <w:t>E-4142/2024 Seite 7</w:t>
      </w:r>
    </w:p>
    <w:p>
      <w:r>
        <w:rPr>
          <w:b/>
        </w:rPr>
        <w:t>E. 4.2</w:t>
      </w:r>
    </w:p>
    <w:p>
      <w:r>
        <w:t>Zur Begründung seines Rechtsmittels führte der Beschwerdeführer im Wesentlichen aus, er stamme aus einer politischen Familie und zahlreiche seiner Familienangehörigen würden Ämter innerhalb der HDP bekleiden. Das SEM habe die politischen Aktivitäten der Grossfamilie in der angefoch- tenen Verfügung nicht berücksichtigt. Aufgrund seiner eigenen politischen Aktivitäten – insbesondere in den Sozialen Medien – könne nicht ausge- schlossen werden, dass er die Aufmerksamkeit der türkischen Behörden auf sich gezogen habe und Strafermittlungen gegen ihn eingeleitet worden seien. Angesichts seiner Posts in den Sozialen Medien, die bereits zur Ein- leitung von Ermittlungsverfahren geführt hätten, seines familiären Hinter- grunds und seiner Probleme im Zusammenhang mit dem Militärdienst könne das SEM nicht mit pauschaler Begründung das Risiko asylrechtlich relevanter Verfolgung verneinen. Seine Aussagen seien insgesamt auch als glaubhaft zu qualifizieren. Obwohl anlässlich der Anhörung ferner sug- geriert worden sei, dass er erneut angehört werde, habe es keine zweite Anhörung gegeben und das SEM habe ihn lediglich schriftlich um Einrei- chung weiterer Beweismittel gebeten. Das SEM habe es schliesslich unterlassen, die Asylverfahrensakten seines zwischenzeitlich ebenfalls in die Schweiz eingereisten Bruders (N [...]) zu konsultieren.</w:t>
      </w:r>
    </w:p>
    <w:p>
      <w:r>
        <w:rPr>
          <w:b/>
        </w:rPr>
        <w:t>E. 4.3</w:t>
      </w:r>
    </w:p>
    <w:p>
      <w:r>
        <w:t>In ihrer Vernehmlassung wies die Vorinstanz zunächst darauf hin, dass der Beschwerdeführer weder hinsichtlich der eigenen behaupteten politi- schen Aktivitäten – und den angeblich damit zusammenhängenden medi- zinischen Problemen – noch derjenigen seiner Familienangehörigen ir- gendwelche Beweismittel eingereicht habe. Dies erstaune insbesondere vor dem Hintergrund der angeblich jahrelang anhaltenden, zahlreichen Be- gegnungen mit den türkischen Sicherheitskräften, sei es im Rahmen von Razzien, Vernehmungen oder gar Misshandlungen. Insgesamt handle es sich diesbezüglich letztlich um unbelegte Parteibehauptungen, denen es ausserdem an einem zeitlichen Kausalzusammenhang zur Ausreise fehle. Als Auslöser für seine Ausreise habe der Beschwerdeführer nur das gegen ihn eingeleitete Ermittlungsverfahren (einzig hierfür habe er tatsächlich Be- weismittel eingereicht) und die Furcht vor drohendem Militärdienst ge- nannt. Soweit der Beschwerdeführer in seinem Rechtsmittel beanstande, entgegen der Ankündigung des ihn befragenden SEM-Mitarbeiters nicht zu einer zweiten Anhörung eingeladen worden zu sein, sei festzuhalten, dass die diesbezüglichen Äusserungen des Sachbearbeiters im Rahmen der ersten Anhörung eine momentane Bewertung des Sachverhalts dargestellt hätten. Ausserdem sei er ausdrücklich darauf hingewiesen worden, dass eine zweite Anhörung nur möglicherweise stattfinde, sofern sich der Sach- verhalt als nicht ausreichend erstellt erweise. Schliesslich vermöge er auch</w:t>
      </w:r>
    </w:p>
    <w:p>
      <w:r>
        <w:t>E-4142/2024 Seite 8 aus der zwischenzeitlichen Einreise seines Bruders nichts zu seinen Guns- ten abzuleiten. Einerseits habe er dessen Einreise während seines laufen- den Verfahrens zu keinem Zeitpunkt erwähnt und andererseits ergäben sich aus den Akten seines Bruders, dessen Asylgesuch im Vernehmlas- sungszeitpunkt noch hängig sei – keine Hinweise auf seine eigenen Flucht- gründe.</w:t>
      </w:r>
    </w:p>
    <w:p>
      <w:r>
        <w:rPr>
          <w:b/>
        </w:rPr>
        <w:t>E. 4.4</w:t>
      </w:r>
    </w:p>
    <w:p>
      <w:r>
        <w:t>Im Rahmen der Replik führte der Beschwerdeführer im Wesentlichen aus, es falle ihm schwer, über die erlittene Folter zu sprechen, weshalb er nur Fotografien der sichtbaren Narben an seinen Händen und am Bein ein- reichen könne. Das politische Engagement seiner Familie und seine glaub- haften Äusserungen seien nicht anzuzweifeln.</w:t>
      </w:r>
    </w:p>
    <w:p>
      <w:r>
        <w:rPr>
          <w:b/>
        </w:rPr>
        <w:t>E. 5.1</w:t>
      </w:r>
    </w:p>
    <w:p>
      <w:r>
        <w:t>Nach Prüfung der Akten – auch denjenigen des Bruders des Beschwer- deführers (N [...]) – kommt das Bundesverwaltungsgericht zum Schluss, dass dem vorinstanzlichen Entscheid im Ergebnis zuzustimmen ist, bezüg- lich der geltend gemachten Vorfluchtgründe (Behelligungen aufgrund des politischen Engagements des verstorbenen Vaters) in Abweichung von den Erwägungen der Vorinstanz in der angefochtenen Verfügung allerdings von der mangelnden Glaubhaftigkeit der entsprechenden Vorbringen auszuge- hen ist. Im Übrigen mangelt es den Asylgründen des Beschwerdeführers – wie von der Vorinstanz festgestellt wurde – an asylrechtlicher Relevanz. Als wesentlich wird Folgendes erachtet:</w:t>
      </w:r>
    </w:p>
    <w:p>
      <w:r>
        <w:rPr>
          <w:b/>
        </w:rPr>
        <w:t>E. 5.2</w:t>
      </w:r>
    </w:p>
    <w:p>
      <w:r>
        <w:t>Zunächst ist festzustellen, dass die Sachverhaltsfeststellung der Vor- instanz entgegen der Auffassung des Beschwerdeführers nicht zu bean- standen ist. Weder aus der Einreise des Bruders, die der Beschwerdefüh- rer während des erstinstanzlichen Verfahrens gegenüber der Vorinstanz nicht erwähnt hat, noch aus dem Verzicht auf die Durchführung einer zwei- ten Anhörung folgt eine unvollständige Feststellung des rechtserheblichen Sachverhalts. Gleiches gilt für die angeblich ungenügende Berücksichti- gung der familiären Hintergründe des Beschwerdeführers zumal das SEM insbesondere die behaupteten politischen Tätigkeiten des Vaters offen- sichtlich seiner Argumentation zugrunde gelegt hat. Die unterschiedliche Würdigung der politischen Aktivitäten der Familie des Beschwerdeführers bildet Gegenstand der materiellen Beurteilung der Vorbringen.</w:t>
      </w:r>
    </w:p>
    <w:p>
      <w:r>
        <w:t>E-4142/2024 Seite 9</w:t>
      </w:r>
    </w:p>
    <w:p>
      <w:r>
        <w:rPr>
          <w:b/>
        </w:rPr>
        <w:t>E. 5.3.1</w:t>
      </w:r>
    </w:p>
    <w:p>
      <w:r>
        <w:t>Es ist dem Beschwerdeführer insgesamt nicht gelungen, die behaup- teten Probleme im Zusammenhang mit seinem Vater und dessen politi- sches Profil glaubhaft zu machen. Der Beschwerdeführer hat diesbezüg- lich keinerlei aussagekräftige Beweismittel zu den Akten gereicht. Die bei- den türkischsprachigen medizinischen Dokumente vom Februar 2010 und April 2013 betreffend die Nierentransplantation seines Vaters und damit zusammenhängende Komplikationen vermögen weder dessen politisches Profil noch den Grund für das vorausgegangene Nierenversagen zu bele- gen.</w:t>
      </w:r>
    </w:p>
    <w:p>
      <w:r>
        <w:rPr>
          <w:b/>
        </w:rPr>
        <w:t>E. 5.3.2</w:t>
      </w:r>
    </w:p>
    <w:p>
      <w:r>
        <w:t>Ebenso verhält es sich mit den Schwarz-Weiss-Fotografien der Hände und des Beins des Beschwerdeführers. Diese Bilder sind derart überbelichtet, dass darauf entgegen der Behauptung des Beschwerdefüh- rers keine Narben erkennbar sind. Zudem ist es unplausibel, dass er aus Scham "nur sichtbare Narben" habe dokumentieren können (an einer Hand und einem Bein; vgl. Replik S.2), nicht aber diejenigen an seinem linken Fuss, wo es angeblich "zwei Löcher [habe], damit sie Strom durchleiten können" (vgl. SEM-act. A18 F151).</w:t>
      </w:r>
    </w:p>
    <w:p>
      <w:r>
        <w:rPr>
          <w:b/>
        </w:rPr>
        <w:t>E. 5.3.3</w:t>
      </w:r>
    </w:p>
    <w:p>
      <w:r>
        <w:t>Der Beschwerdeführer gab an, sein Vater sei Bezirkspräsident der BDP gewesen und in diesem Zusammenhang regelmässig von den Sicher- heitskräften behelligt und gar gefoltert worden (vgl. SEM-act. A18 F94, F97 und F99). Auch nach seinem Tod sei noch ein Haftbefehl gegen ihn ausge- stellt und er zwischenzeitlich zu (…) Jahren Haft verurteilt worden (vgl. SEM-act. A18 F94). Vor diesem Hintergrund und angesichts der Tatsache, dass er sich im Internet über diesen Vorfall geäussert habe und er deswe- gen auf den Polizeiposten mitgenommen worden sein will, erstaunt es, dass der Beschwerdeführer keinerlei aussagekräftige Beweismittel in die- sem Zusammenhang einzureichen vermochte. Es darf davon ausgegan- gen werden, dass die angeblichen Folterungen eines BDP-Bezirkspräsi- denten, die zum Verlust seiner Nieren geführt haben sollen, und der Tod dieses Politikers, der auf Unterlassung medizinischer Hilfe aus politische Gründen zurückzuführen sein soll, mit hoher Wahrscheinlichkeit von den auf die Dokumentation von Menschenrechtsverletzungen spezialisierten Nichtregierungsorganisationen der Türkei aufgegriffen und wohl auch in den Medien thematisiert worden wären; überdies hätten der Vater und die Angehörigen die Möglichkeit gehabt, rechtlich gegen ein derartiges Verhal- ten staatlicher Organe vorzugehen.</w:t>
      </w:r>
    </w:p>
    <w:p>
      <w:r>
        <w:t>E-4142/2024 Seite 10</w:t>
      </w:r>
    </w:p>
    <w:p>
      <w:r>
        <w:rPr>
          <w:b/>
        </w:rPr>
        <w:t>E. 5.3.4</w:t>
      </w:r>
    </w:p>
    <w:p>
      <w:r>
        <w:t>Sodann machte der Beschwerdeführer geltend, zwischen 2017 und 2021 mehrfach – teilweise für Wochen und Monate – mit seinem Onkel, der seinerseits LKW-Chauffeur ist, die Türkei verlassen zu haben und wie- der eingereist zu sein (vgl. SEM-act. A18 F62 ff.). Dass er das unnötige Risiko solcher Grenzkontrollen auf sich genommen haben will, lässt sich nicht mit seiner angeblichen Furcht vor Verfolgung seitens der türkischen Behörden vereinbaren, zumal sich seine eigene Foltererfahrung im Jahr 2017 ereignet haben soll.</w:t>
      </w:r>
    </w:p>
    <w:p>
      <w:r>
        <w:rPr>
          <w:b/>
        </w:rPr>
        <w:t>E. 5.3.5</w:t>
      </w:r>
    </w:p>
    <w:p>
      <w:r>
        <w:t>Insgesamt entsteht der deutliche Eindruck, es handle sich bei den Vorfluchtgründen rund um seine Familie und deren politische Tätigkeiten um einen konstruierten Sachverhalt, welchen der Beschwerdeführer erfun- den hat, um seine Bedrohungslage angesichts des gegen ihn laufenden Ermittlungsverfahrens gesteigert erscheinen zu lassen. Eine Durchsicht der beigezogenen Akten des Bruders des Beschwerdeführers (N [...]), des- sen Asylverfahren derzeit in erster Instanz hängig ist, ergibt keine relevant für die Glaubhaftigkeit der Vorbringen des Beschwerdeführers sprechen- den Umstände (soweit die Schilderungen insbesondere der familiären Ver- hältnisse durch den Bruder sich überhaupt mit den Angaben des Be- schwerdeführers vereinbaren lassen).</w:t>
      </w:r>
    </w:p>
    <w:p>
      <w:r>
        <w:rPr>
          <w:b/>
        </w:rPr>
        <w:t>E. 5.4</w:t>
      </w:r>
    </w:p>
    <w:p>
      <w:r>
        <w:t>Angesichts der vorstehenden Feststellungen hinsichtlich der mangeln- den Glaubhaftigkeit der geltend gemachten Fluchtgründe im Zusammen- hang mit der angeblich politischen Familie des Beschwerdeführers hat das SEM die gegen ihn laufenden Ermittlungsverfahren wegen des Verdachts auf Terrorpropaganda letztlich zu Recht als asylrechtlich nicht relevant qua- lifiziert. Entgegen der Auffassung des Beschwerdeführers ergibt sich aus den eingereichten Beweismitteln – insbesondere dem Vorführbefehl zwecks Einvernahme (mit anschliessender Freilassung) – nicht, dass ihm bei einer Rückkehr mit beachtlicher Wahrscheinlichkeit eine langjährige Haftstrafe droht. Derzeit ist offen, ob die Staatsanwaltschaft aufgrund der ihm vorgeworfenen Handlungen in den Sozialen Medien überhaupt An- klage erheben wird, ob das Gericht eine solche Anklage als begründet er- achten und ein Gerichtsverfahren gegen den strafrechtlich unbescholtenen Beschwerdeführer eröffnet würde, ob er in der Folge (aus flüchtlingsrecht- lich relevanten Motiven) zu einer Strafe (flüchtlingsrechtlich relevanter In- tensität) verurteilt würde und ob ein solches Urteil vor den türkischen Rechtsmittelinstanzen bestehen könnte. In diesem Zusammenhang ist er- neut darauf hinzuweisen, dass der Beschwerdeführer kein relevantes poli- tisches Profil aufweist. Unter diesen Umständen ist nicht von einer ihm in absehbarer Zukunft mit erheblicher Wahrscheinlichkeit drohenden Ver-</w:t>
      </w:r>
    </w:p>
    <w:p>
      <w:r>
        <w:t>E-4142/2024 Seite 11 folgung auszugehen (vgl. dazu etwa auch die Urteile des Bundesverwal- tungsgerichts D-2121/2024 vom 30. April 2024 E. 7.2 m.w.H. und E-2092/2024 vom 1. Juli 2024 E. 5.4). In diesem Zusammenhang ist aus- serdem darauf hinzuweisen, dass die eingereichten Screenshots aus dem UYAP (insbesondere auch diejenigen aus dem anwaltlichen Portal) entwe- der keinen Bezug zum Beschwerdeführer aufweisen oder – soweit auf drei der Screenshots sein Name erscheint – aus ihnen kein verfahrensbezoge- ner Inhalt ersichtlich ist.</w:t>
      </w:r>
    </w:p>
    <w:p>
      <w:r>
        <w:rPr>
          <w:b/>
        </w:rPr>
        <w:t>E. 5.5</w:t>
      </w:r>
    </w:p>
    <w:p>
      <w:r>
        <w:t>Sodann hat das SEM zu Recht festgestellt, dass dem Vorbringen des Beschwerdeführers im Zusammenhang mit dem Militärdienst ebenfalls keine asylrechtliche Relevanz zukommt. In diesem Zusammenhang ist – neben der Möglichkeit des finanziellen Wehrpflichtersatzes – insbeson- dere darauf hinzuweisen, dass eine allfällige Bestrafung im Fall der Ver- weigerung der militärischen Dienstpflicht praxisgemäss grundsätzlich rechtsstaatlich legitim und somit flüchtlingsrechtlich irrelevant wäre, zumal sich nach dem Gesagten auch vorliegend keinerlei Hinweise auf ein flücht- lingsrechtlich relevantes Motiv beziehungsweise einen entsprechenden Politmalus ergeben (vgl. BVGE 2015/3 E. 5.7.1, Entscheidungen und Mit- teilungen der vormaligen Schweizerischen Asylrekurskommission [EMARK] 2006 Nr. 3 E. 4.2 m.w.H.).</w:t>
      </w:r>
    </w:p>
    <w:p>
      <w:r>
        <w:rPr>
          <w:b/>
        </w:rPr>
        <w:t>E. 5.6</w:t>
      </w:r>
    </w:p>
    <w:p>
      <w:r>
        <w:t>Zusammenfassend ist daher festzuhalten, dass die Vorinstanz zu Recht die Flüchtlingseigenschaft des Beschwerdeführers verneint und sein Asylgesuch abgelehnt hat. Für die eventualiter beantragte Rückweisung der Sache an die Vorinstanz besteht nach dem Gesagten ebenfalls keine Veranlassung.</w:t>
      </w:r>
    </w:p>
    <w:p>
      <w:r>
        <w:rPr>
          <w:b/>
        </w:rPr>
        <w:t>E. 6</w:t>
      </w:r>
    </w:p>
    <w:p>
      <w:r>
        <w:t>Lehnt das SEM das Asylgesuch ab oder tritt es darauf nicht ein, so verfügt es in der Regel die Wegweisung aus der Schweiz und ordnet den Vollzug an; es berücksichtigt dabei den Grundsatz der Einheit der Familie (Art. 44 AsylG). Der Beschwerdeführer verfügt namentlich weder über eine ausländer- rechtliche Aufenthaltsbewilligung noch über einen Anspruch auf Erteilung einer solchen. Die Wegweisung wurde demnach zu Recht angeordnet (Art. 44 AsylG; vgl. BVGE 2013/37 E. 4.4 und 2009/50 E. 9, je m.w.H.).</w:t>
      </w:r>
    </w:p>
    <w:p>
      <w:r>
        <w:t>E-4142/2024 Seite 12</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7.2.2</w:t>
      </w:r>
    </w:p>
    <w:p>
      <w:r>
        <w:t>Die Vorinstanz wies in der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7.2.3</w:t>
      </w:r>
    </w:p>
    <w:p>
      <w:r>
        <w:t>Sodann ergeben sich weder aus den Aussagen des Beschwerdefüh- rers noch aus den Akten Anhaltspunkte dafür, dass er für den Fall einer Rückkehr in den Heimatstaat dort mit beachtlicher Wahrscheinlichkeit einer</w:t>
      </w:r>
    </w:p>
    <w:p>
      <w:r>
        <w:t>E-4142/2024 Seite 13 nach Art. 3 EMRK oder Art. 1 FoK verbotenen Strafe oder Behandlung aus- gesetzt wären. Gemäss Praxis des Europäischen Gerichtshofs für Men- schenrechte (EGMR) sowie jener des UN-Anti-Folterausschusses müsste der Beschwerdeführer eine konkrete Gefahr ("real risk") nachweisen oder glaubhaft machen, dass ihm im Fall einer Rückschiebung Folter oder un- menschliche Behandlung drohen würde (vgl. Urteil des EGMR Saadi ge- gen Italien 28. Februar 2008, Grosse Kammer 37201/06, §§ 124–127 m.w.H.). Dies gelingt ihm nach dem oben Ausgeführten nicht. Auch die all- gemeine Menschenrechtssituation im Heimatstaat lässt den Wegwei- sungsvollzug zum heutigen Zeitpunkt nicht als unzulässig erscheinen.</w:t>
      </w:r>
    </w:p>
    <w:p>
      <w:r>
        <w:rPr>
          <w:b/>
        </w:rPr>
        <w:t>E. 7.2.4</w:t>
      </w:r>
    </w:p>
    <w:p>
      <w:r>
        <w:t>Nach dem Gesagten ist der Vollzug der Wegweisung sowohl im Sinne der asyl- als auch der völkerrechtlichen Bestimmungen zulässig.</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7.3.2</w:t>
      </w:r>
    </w:p>
    <w:p>
      <w:r>
        <w:t>Gemäss der aktuellen Praxis des Bundesverwaltungsgerichts wird davon ausgegangen, dass der Vollzug von Wegweisungen in die Provinz Sirnak aufgrund gewaltsamer Auseinandersetzungen als generell nicht zu- mutbar zu qualifizieren ist (vgl. BVGE 2013/2 E. 9.6; Referenzurteil des BVGer E-1948/2018 vom 12. Juni 2018 E. 7.3.1). In der angefochtenen Verfügung wird aber zutreffend ausgeführt, dass der Beschwerdeführer sich an einem anderen Ort in der Türkei niederlassen kann und ihm die Inanspruchnahme einer solchen innerstaatlichen Aufenthaltsalternative auch zuzumuten ist. Der junge und gut ausgebildete Beschwerdeführer hat sich – insbesondere zwecks Erwerbstätigkeit – schon vor seiner Ausreise in verschiedenen anderen Landesregionen aufgehalten, wo er teilweise auch über verwandtschaftliche Bezugspersonen verfügt. Der Hinweis des SEM auf das Bestehen eines tragfähigen Familiennetzes blieb denn letzt- lich auch unbestritten. Aus den Akten ergeben sich sodann keine Hinweise auf relevante gesundheitliche Probleme, die im Rahmen des Wegwei- sungsvollzugs zu berücksichtigen wären.</w:t>
      </w:r>
    </w:p>
    <w:p>
      <w:r>
        <w:rPr>
          <w:b/>
        </w:rPr>
        <w:t>E. 7.3.3</w:t>
      </w:r>
    </w:p>
    <w:p>
      <w:r>
        <w:t>Der Vollzug erweist sich damit auch als zumutbar.</w:t>
      </w:r>
    </w:p>
    <w:p>
      <w:r>
        <w:t>E-4142/2024 Seite 14</w:t>
      </w:r>
    </w:p>
    <w:p>
      <w:r>
        <w:rPr>
          <w:b/>
        </w:rPr>
        <w:t>E. 7.4</w:t>
      </w:r>
    </w:p>
    <w:p>
      <w:r>
        <w:t>Schliesslich verfügt der Beschwerdeführer über eine Identitätskarte und es obliegt ihm, sich bei der zuständigen Vertretung des Heimatstaates die für eine Rückkehr allenfalls weiteren notwendigen Reisedokumente zu beschaffen (vgl. Art. 8 Abs. 4 AsylG und dazu auch BVGE 2008/34 E. 12), weshalb der Vollzug der Wegweisung auch als möglich zu bezeich- 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feststellen (Art. 106 Abs. 1 AsylG) und – soweit diesbezüg- lich überprüfbar – angemessen ist. Die Beschwerde ist abzuweisen.</w:t>
      </w:r>
    </w:p>
    <w:p>
      <w:r>
        <w:rPr>
          <w:b/>
        </w:rPr>
        <w:t>E. 9.1</w:t>
      </w:r>
    </w:p>
    <w:p>
      <w:r>
        <w:t>Bei diesem Ausgang des Verfahrens wären die Kosten dem Beschwer- deführer aufzuerlegen (Art. 63 Abs. 1 VwVG). Nachdem der Instruktions- richter mit Zwischenverfügung vom 12. Juli 2024 sein Gesuch um Gewäh- rung der unentgeltlichen Prozessführung gutgeheissen hatte und nicht von einer relevanten Verbesserung seiner finanziellen Situation auszugehen ist, sind keine Kosten zu erheben.</w:t>
      </w:r>
    </w:p>
    <w:p>
      <w:r>
        <w:rPr>
          <w:b/>
        </w:rPr>
        <w:t>E. 9.2</w:t>
      </w:r>
    </w:p>
    <w:p>
      <w:r>
        <w:t>In derselben Zwischenverfügung wurde auch das Gesuch um Gewäh- rung der unentgeltlichen Rechtsverbeiständung gutgeheissen und die Rechtsvertreterin des Beschwerdeführers als amtliche Rechtsbeiständin eingesetzt. Demnach ist dieser ein Honorar für die notwendigen Aufwen- dungen im Beschwerdeverfahren auszurichten. Die eingereichte Kosten- note weist in zeitlicher Hinsicht einen Aufwand von 10 ⅓ Honorarstunden aus, was angesichts des Umfangs der Beschwerde und der weiteren Ver- fahrenseingaben sowie der kaum als überdurchschnittlich zu beurteilenden Fallkomplexität zu hoch erscheint. Unter Berücksichtigung der in Betracht zu ziehenden Bemessungsfaktoren (Art. 9–13 des Reglements vom 21. Februar 2008 über die Kosten und Entschädigungen vor dem Bundes- verwaltungsgericht [VGKE, SR 173.320.2]) sowie dem in der Zwischenver- fügung vom 21. Juli 2024 kommunizierten Stundenansatz für die nicht- anwaltliche Vertretung ist das Honorar auf insgesamt Fr. 1000.– (inkl. Aus- lagen) festzulegen.</w:t>
      </w:r>
    </w:p>
    <w:p>
      <w:r>
        <w:t>E-4142/2024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