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E-4134/2015 vom 5. August 2015</w:t>
      </w:r>
    </w:p>
    <w:p>
      <w:r>
        <w:t>Bundesverwaltungsgericht, 2015-08-05, FR</w:t>
      </w:r>
    </w:p>
    <w:p>
      <w:r>
        <w:rPr>
          <w:b/>
        </w:rPr>
        <w:t xml:space="preserve">Quelle: </w:t>
      </w:r>
      <w:r>
        <w:t>https://mcp.opencaselaw.ch/entscheid/bvger_E-4134_2015</w:t>
      </w:r>
    </w:p>
    <w:p>
      <w:r>
        <w:t>FR: TAF E-4134/2015 du 5 août 2015</w:t>
      </w:r>
    </w:p>
    <w:p>
      <w:r>
        <w:t>IT: TAF E-4134/2015 del 5 agosto 2015</w:t>
      </w:r>
    </w:p>
    <w:p>
      <w:pPr>
        <w:pStyle w:val="Heading2"/>
      </w:pPr>
      <w:r>
        <w:t>Regeste</w:t>
      </w:r>
    </w:p>
    <w:p>
      <w:r>
        <w:t>Exécution du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agir (art. 48 al. 1 PA). Déposé en temps utile (art. 108 al. 1 LAsi) et remplissant les exigences formelles (art. 52 al. 1 PA), le recours est recevable.</w:t>
      </w:r>
    </w:p>
    <w:p>
      <w:r>
        <w:rPr>
          <w:b/>
        </w:rPr>
        <w:t>E. 2</w:t>
      </w:r>
    </w:p>
    <w:p>
      <w:r>
        <w:t>La recourante n'a pas recouru contre la décision du SEM en tant qu'elle lui dénie la qualité de réfugié, rejette sa demande d'asile et prononce son renvoi, ainsi que celui de ses enfants, de sorte que, sous ces angles, elle a acquis force de chose décidée.</w:t>
      </w:r>
    </w:p>
    <w:p>
      <w:r>
        <w:rPr>
          <w:b/>
        </w:rPr>
        <w:t>E. 3</w:t>
      </w:r>
    </w:p>
    <w:p>
      <w:r>
        <w:t>L'intéressée fait valoir qu'elle a récemment été condamnée par les autorités algériennes à une peine d'emprisonnement d'un an, pour l'enlèvement de ses enfants. Elle s'efforcerait d'obtenir une copie du jugement.</w:t>
      </w:r>
    </w:p>
    <w:p>
      <w:r>
        <w:rPr>
          <w:b/>
        </w:rPr>
        <w:t>E. 3.1</w:t>
      </w:r>
    </w:p>
    <w:p>
      <w:r>
        <w:t>Une condamnation pénale prononcée pour réprimer une infraction de droit commun constitue, en principe, une mesure légitime de la part des autorités étatiques. Elle ne devient pertinente en matière d'asile que lorsqu'il est rendu vraisemblable qu'il s'agit d'un "malus politique", autrement dit que la sanction a été prononcée uniquement pour des raisons tenant à l'appartenance ethnique, aux opinions politiques ou pour d'autres motifs au sens de l'art. 3 LAsi ou que la quotité de la peine apparaît à ce point excessive qu'elle ne peut s'expliquer que par des motifs analogues (ATAF 2014/28 consid. 8.3.1 ; 2014/21 consid. 5.3 ; 2013/25 consid. 5.1 ; ATAF 2011/10 consid. 4.3).</w:t>
      </w:r>
    </w:p>
    <w:p>
      <w:r>
        <w:rPr>
          <w:b/>
        </w:rPr>
        <w:t>E. 3.2</w:t>
      </w:r>
    </w:p>
    <w:p>
      <w:r>
        <w:t>L'exécution du renvoi peut, dans certaines circonstances, être illicite lorsqu'une personne a été victime d'un déni de justice manifeste dans son pays d'origine. Une procédure pénale se déroulant en l'absence du prévenu en l'absence du prévenu n'est pas, en soi, contraire à l'art. 6 CEDH, s'il peut obtenir ultérieurement qu'une juridiction statue à nouveau, après l'avoir entendu, sur le bien-fondé de l'accusation en fait comme en droit (arrêt de la CourEDH du 13 février 2001, Krombach c. France, requête no 29731/96, §85 ; pour le surplus, voir ATAF 2014/28 consid. 11.5.1). Selon l'art. 326 du code algérien de procédure pénale, le jugement est anéanti de plein droit et il est procédé dans la forme ordinaire si le contumax se constitue prisonnier ou s'il est arrêté avant que la peine ne soit éteinte par prescription. A supposer qu'un jugement pénal ait effectivement été rendu à l'encontre de la recourante, il est donc d'emblée exclu que cette dernière ait été victime d'un déni de justice manifeste, de nature à rendre illicite l'exécution de son renvoi vers l'Algérie.</w:t>
      </w:r>
    </w:p>
    <w:p>
      <w:r>
        <w:rPr>
          <w:b/>
        </w:rPr>
        <w:t>E. 3.3</w:t>
      </w:r>
    </w:p>
    <w:p>
      <w:r>
        <w:t>Dans ces conditions, il n'y a pas lieu d'impartir un délai à l'intéressée afin de produire le jugement pénal susmentionné, celui-ci ne paraissant pas propre à élucider les faits déterminants (art. 33 al. 1 PA ; sur cette disposition, voir ATAF 2012/23 consid. 6.2.2).</w:t>
      </w:r>
    </w:p>
    <w:p>
      <w:r>
        <w:rPr>
          <w:b/>
        </w:rPr>
        <w:t>E. 4</w:t>
      </w:r>
    </w:p>
    <w:p>
      <w:r>
        <w:t>L'exécution du renvoi est ordonnée si elle est licite, raisonnablement exigible et possible. Si ces conditions ne sont pas réunies, l'admission provisoire peut être prononcée. Celle-ci est réglée par l'art. 83 LEtr (RS 142.20).</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Dans la mesure où la recourante n'a pas remis en cause le rejet de sa demande d'asile, le principe de non-refoulement ancré à l'art. 5 LAsi, qui reprend en droit interne le principe du non-refoulement énoncé expressément à l'art. 33 de la convention du 28 juillet 1951 relative au statut des réfugiés (Conv. réfugiés, RS 0.142.30), ne trouve pas directement application.</w:t>
      </w:r>
    </w:p>
    <w:p>
      <w:r>
        <w:rPr>
          <w:b/>
        </w:rPr>
        <w:t>E. 5.3</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5.4</w:t>
      </w:r>
    </w:p>
    <w:p>
      <w:r>
        <w:t>En l'occurrence, la recourante soutient qu'elle et ses enfants seraient exposés, en cas de retour en Algérie, à de mauvais traitements de la part de leur père et ex-conjoint d'une part et des frères de l'intéressée d'autre part. Toutefois, la crainte d'actes de représailles de la part de tiers ne revêt un caractère déterminant pour la reconnaissance de la qualité de réfugié, et a fortiori en matière d'exécution du renvoi, que si l'Etat n'accorde pas la protection nécessaire, comme il en a la capacité et l'obligation. Il convient en effet d'épuiser au préalable les possibilités de protection contre de telles persécutions dans le pays d'origine avant de solliciter celle d'un Etat tiers (ATAF 2010/41 consid. 6.5.1). Le cas échéant, il incombe donc à l'intéressée de s'adresser aux autorités algériennes compétentes. Le recourante fait également valoir que le droit algérien ne reconnaît pas le viol conjugal comme une infraction. Ce grief n'est pas pertinent, le divorce ayant été prononcé.</w:t>
      </w:r>
    </w:p>
    <w:p>
      <w:r>
        <w:rPr>
          <w:b/>
        </w:rPr>
        <w:t>E. 5.5</w:t>
      </w:r>
    </w:p>
    <w:p>
      <w:r>
        <w:t>Dès lors, l'exécution du renvoi de la recourante et de ses enfants ne transgresse aucun engagement de la Suisse relevant du droit international, de sorte qu'elle s'avère licite (art. 44 LAsi et art. 83 al. 3 LEtr).</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6.2</w:t>
      </w:r>
    </w:p>
    <w:p>
      <w:r>
        <w:t>Il est notoire que 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6.3</w:t>
      </w:r>
    </w:p>
    <w:p>
      <w:r>
        <w:t>A l'appui de son recours, l'intéressée a produit un "document médical de transmission", daté du 10 juin 2015.</w:t>
      </w:r>
    </w:p>
    <w:p>
      <w:r>
        <w:rPr>
          <w:b/>
        </w:rPr>
        <w:t>E. 6.3.1</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vu son caractère d'exception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ledit article peut trouver application (sur l'ensemble de ces questions, voir ATAF 2011/50 consid. 8.3, ATAF 2009/2 consid. 9.3.2 ; JICRA 2003 n° 24 consid. 5b p. 157 s. et doctrine citée).</w:t>
      </w:r>
    </w:p>
    <w:p>
      <w:r>
        <w:rPr>
          <w:b/>
        </w:rPr>
        <w:t>E. 6.3.2</w:t>
      </w:r>
    </w:p>
    <w:p>
      <w:r>
        <w:t>En l'espèce, il ressort de l'attestation médicale fournie que l'intéressée a dû être prise en charge par l'hôpital (...), pour un malaise avec perte de connaissance. Un malaise vagal ainsi qu'une sinusite sphénoïdale chronique ont été diagnostiqués. La recourante a toutefois pu regagner son domicile le jour même, sans qu'aucun suivi médical n'ait été instauré. Dans ces conditions, son état de santé n'est à l'évidence pas de nature à rendre l'exécution du renvoi inexigible.</w:t>
      </w:r>
    </w:p>
    <w:p>
      <w:r>
        <w:rPr>
          <w:b/>
        </w:rPr>
        <w:t>E. 6.4</w:t>
      </w:r>
    </w:p>
    <w:p>
      <w:r>
        <w:t>En outre, la recourante est au bénéfice d'une formation ainsi que d'une expérience professionnelle, étant précisé que ses enfants sont en âge de scolarité. Par ailleurs, selon le jugement de divorce du (...) 2014 figurant au dossier, l'intéressée a droit à une pension alimentaire pour elle-même ainsi que pour ses deux enfants ; à cela s'ajoute l'obligation pour son ex-mari de mettre à disposition un logement décent ou de verser l'équivalent d'un loyer mensuel. De plus, l'intéressée dispose d'un important réseau familial dans son pays. Elle fait valoir à cet égard que ses proches lui reprochent d'avoir provoqué la mort de l'une de ses soeurs lors d'un accident de la circulation routière. Force est toutefois de constater que malgré ces reproches, ses parents ont continué à l'héberger et que sa mère a même financé son voyage vers la Suisse (cf. pv de l'audition sommaire, p. 8). Dans ces circonstances, la recourante pourra, selon toute vraisemblance, subvenir à ses besoins ainsi qu'à ceux de ses enfants.</w:t>
      </w:r>
    </w:p>
    <w:p>
      <w:r>
        <w:rPr>
          <w:b/>
        </w:rPr>
        <w:t>E. 6.5</w:t>
      </w:r>
    </w:p>
    <w:p>
      <w:r>
        <w:t>Pour ces motifs, l'exécution du renvoi doit être considérée comme raisonnablement exigible.</w:t>
      </w:r>
    </w:p>
    <w:p>
      <w:r>
        <w:rPr>
          <w:b/>
        </w:rPr>
        <w:t>E. 7</w:t>
      </w:r>
    </w:p>
    <w:p>
      <w:r>
        <w:t>La recourante et ses enfants sont en possession d'un passeport algérien en cours de validité. L'exécution du renvoi ne se heurte donc pas à des obstacles insurmontables d'ordre technique et s'avère également possible (cf. ATAF 2008/34 consid. 12).</w:t>
      </w:r>
    </w:p>
    <w:p>
      <w:r>
        <w:rPr>
          <w:b/>
        </w:rPr>
        <w:t>E. 8</w:t>
      </w:r>
    </w:p>
    <w:p>
      <w:r>
        <w:t>Au vu de ce qui précède, le recours doit être rejeté et la décision querellée confirmée.</w:t>
      </w:r>
    </w:p>
    <w:p>
      <w:r>
        <w:rPr>
          <w:b/>
        </w:rPr>
        <w:t>E. 9</w:t>
      </w:r>
    </w:p>
    <w:p>
      <w:r>
        <w:t>Le recours s'avérant manifestement infondé, il est rejeté dans une procédure à juge unique, avec l'approbation d'un second juge (art. 111 let. e LAsi). Il est dès lors renoncé à un échange d'écritures, le présent arrêt n'étant motivé que sommairement (cf. art. 111a LAsi).</w:t>
      </w:r>
    </w:p>
    <w:p>
      <w:r>
        <w:rPr>
          <w:b/>
        </w:rPr>
        <w:t>E. 10.1</w:t>
      </w:r>
    </w:p>
    <w:p>
      <w:r>
        <w:t>Les conclusions du recours étant d'emblée vouées à l'échec, la demande d'assistance judiciaire totale est rejetée (cf. art. 110a LAsi et art. 65 al. 1 PA).</w:t>
      </w:r>
    </w:p>
    <w:p>
      <w:r>
        <w:rPr>
          <w:b/>
        </w:rPr>
        <w:t>E. 10.2</w:t>
      </w:r>
    </w:p>
    <w:p>
      <w:r>
        <w:t>Au vu de l'issue de la cause, il y a lieu de mettre les frais de procédure à la charge de la recourante, conformément à l'art. 63 al. 1 PA ainsi qu'aux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