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E-4129/2018 vom 8. Oktober 2018</w:t>
      </w:r>
    </w:p>
    <w:p>
      <w:r>
        <w:t>Bundesverwaltungsgericht, 2018-10-08, DE</w:t>
      </w:r>
    </w:p>
    <w:p>
      <w:r>
        <w:rPr>
          <w:b/>
        </w:rPr>
        <w:t xml:space="preserve">Quelle: </w:t>
      </w:r>
      <w:r>
        <w:t>https://mcp.opencaselaw.ch/entscheid/bvger_E-4129_2018</w:t>
      </w:r>
    </w:p>
    <w:p>
      <w:r>
        <w:t>FR: TAF E-4129/2018 du 8 octobre 2018</w:t>
      </w:r>
    </w:p>
    <w:p>
      <w:r>
        <w:t>IT: TAF E-4129/2018 del 8 ottobre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mit Ausnahme der nachfolgenden Ausführungen, einzutreten (Art. 108 Abs. 1 AsylG und Art. 52 Abs. 1 VwVG).</w:t>
      </w:r>
    </w:p>
    <w:p>
      <w:r>
        <w:rPr>
          <w:b/>
        </w:rPr>
        <w:t>E. 1.2</w:t>
      </w:r>
    </w:p>
    <w:p>
      <w:r>
        <w:t>Auf den Antrag um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Der Antrag auf Bekanntgabe des Spruchgremiums ist mit dem vorliegenden Urteil gegenstandslos geworden.</w:t>
      </w:r>
    </w:p>
    <w:p>
      <w:r>
        <w:rPr>
          <w:b/>
        </w:rPr>
        <w:t>E. 5</w:t>
      </w:r>
    </w:p>
    <w:p>
      <w:r>
        <w:t>Der Antrag, es seien dem Beschwerdeführer alle nicht öffentlich zugänglichen Quellen des Lagebildes des SEM vom 16. August 2016 offenzulegen, ist abzuweisen (vgl. Urteil des BVGer D-109/2018 vom 16. Mai 2018 E. 6.3). Der Antrag um vollständige Einsicht in die gesamten Akten des SEM wird nicht näher begründet und ist daher ebenfalls abzuweisen. Entsprechend sind auch die Anträge um Einräumung einer Frist zur Beschwerdeergänzung abzuweisen.</w:t>
      </w:r>
    </w:p>
    <w:p>
      <w:r>
        <w:rPr>
          <w:b/>
        </w:rPr>
        <w:t>E. 6.1</w:t>
      </w:r>
    </w:p>
    <w:p>
      <w:r>
        <w:t>In der Beschwerde werden verschiedene formelle Rügen erhoben, die vorab zu beurteilen sind, da sie allenfalls geeignet wären, eine Kassation der vorinstanzlichen Verfügung zu bewirken. Der Beschwerdeführer rügt eine Verletzung des rechtlichen Gehörs (inklusive Begründungspflicht) sowie der Pflicht zur vollständigen und richtigen Abklärung des rechtserheblichen Sachverhalts.</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6.2.1</w:t>
      </w:r>
    </w:p>
    <w:p>
      <w:r>
        <w:t>Die Rüge der Verletzung des rechtlichen Gehörs begründet der Beschwerdeführer mit der zeitlichen Distanz zwischen der BzP und der Anhörung. Dieser Zeitraum stellt aber keine Verletzung des rechtlichen Gehörs dar, zumal es sich bei der vom Beschwerdeführer angerufenen Empfehlung, die Anhörung möglichst zeitnah zur BzP durchzuführen, um keine justiziable Verfahrenspflicht handelt (vgl. Urteil des BVGer D-6560/2016 vom 29. März 2018 E. 5.2). Weiter moniert er einen mangelhaften Umgang des Befragers und des Übersetzers mit Opfern (...) Gewalt und Folter. Ebenfalls sei die Übersetzung ungenügend ausgefallen und der Übersetzer sei gelangweilt und nicht genügend konzentriert gewesen. Dazu ist festzustellen, dass der Beschwerdeführer wunschgemäss in einer reinen Männerrunde befragt worden ist und sich aus dem Anhörungsprotokoll keine Hinweise darauf ergeben, dass es bei der Befragung zu Schwierigkeiten gekommen wäre; auch brachte die Hilfswerksvertretung keine entsprechende Bemerkung an. Dem Beschwerdeführer wurde das Protokoll schliesslich rückübersetzt und er bestätigte unterschriftlich dessen Korrektheit. Der Beschwerdeführer moniert dann, die erlittene Folter und (...) Gewalt seien als Teilbeweis seiner Fluchtgeschichte nicht berücksichtigt worden. Auch sein Gesundheitszustand sei nicht abgeklärt und seine familiären Beziehungen zu Personen mit einer LTTE-Verbindung nicht angemessen berücksichtigt worden. Der Beschwerdeführer führte auf Nachfrage bei der BzP aus, es gehe ihm jetzt besser (vgl. SEM-Akten A5 F8.02). Anlässlich der Anhörung gab er an, es gehe ihm gesundheitlich soweit gut. Wenn er daran denke, was er durchgemacht habe, sei es psychisch noch sehr schlimm. Manchmal habe er Mühe (...) (vgl. SEM-Akten A19 F74). Er wurde dann darauf aufmerksam gemacht, einen Arzt aufzusuchen, sollte er Beschwerden haben. Im Rahmen seiner Mitwirkungspflicht gemäss Art. 8 AsylG hätte es ihm oblegen, einen Arztbericht einzureichen. Die Vorinstanz hat im Sachverhalt der angefochtenen Verfügung auch die geltend gemachte Haft im November (...), während der es zu Misshandlungen gekommen sei, aufgenommen, wenn sie letztere auch nicht näher umschrieben hat. In ihrer Begründung hat sie nachvollziehbar und differenziert aufgezeigt, von welchen Überlegungen sie sich leiten liess und sich dabei mit den wesentlichen Vorbringen des Beschwerdeführers auseinandergesetzt. Seine diesbezüglichen Rügen betreffen die materielle Würdigung des Sachverhalts und stellen keine Verletzung formellen Rechts dar.</w:t>
      </w:r>
    </w:p>
    <w:p>
      <w:r>
        <w:rPr>
          <w:b/>
        </w:rPr>
        <w:t>E. 6.2.2</w:t>
      </w:r>
    </w:p>
    <w:p>
      <w:r>
        <w:t>Schliesslich bemängelt er, der rechtserhebliche Sachverhalt sei unvollständig und unrichtig abgeklärt worden. Die Vorinstanz habe es unterlassen, das Verfolgungsrisiko zufolge seiner Teilnahme am Heroes Day vollständig abzuklären. Er sei sodann nicht gefragt worden, ob er sich in der Schweiz exilpolitisch betätige. Die Vorinstanz habe die aktuelle Situation in Sri Lanka unvollständig und nicht korrekt abgeklärt und das von ihr erstellte Lagebild vom 16. August 2016 genüge den Anforderungen an korrekt erhobene Länderinformationen nicht. Weiter habe sie es unterlassen, die zu erwartende Papierbeschaffung beim sri-lankischen Generalkonsulat in Genf, den standardmässigen behördlichen "Backgroundcheck", die Relevanz des Urteils des High Court J._______ vom (...) 2017 und der Verfahren vor dem High Court in Q._______ für das vorliegende Verfahren korrekt und vollständig abzuklären. Politische Interessen in der Schweiz würden sodann einer objektiven und neutralen Betrachtung der Lage in Sri Lanka entgegenstehen. Der Beschwerdeführer wurde zu Beginn der Anhörung darauf aufmerksam gemacht, dass er die Gründe für sein Asylgesuch nennen solle und am Schluss gefragt, ob es noch unerwähnte Gründe gäbe, die gegen eine Rückkehr in seinen Heimatstaat sprechen würden. Exilpolitische Tätigkeiten erwähnte er dabei nicht. Die Vorinstanz hat seine Ausführungen sehr wohl vor dem Hintergrund der aktuellen Lage in Sri Lanka gewürdigt. Sie stufte aber seine Vorbringen zur geltend gemachten Verfolgung durch die sri-lankischen Sicherheitsbehörden als insgesamt unglaubhaft ein. Dies ist nicht zu beanstanden, zumal sich die Vorinstanz - wie bereits erwähnt - mit den wesentlichen Vorbringen des Beschwerdeführers auseinandersetzte und ihm eine sachgerechte Anfechtung offensichtlich ermöglichte. Alleine der Umstand, dass das SEM zum einen in seiner Länderpraxis zu Sri Lanka einer anderen Linie folgt, als vom Beschwerdeführer vertreten, und es zum anderen aus sachlichen Gründen auch zu einer anderen Würdigung der Vorbringen gelangt, als vom Beschwerdeführer verlangt, bedeutet noch keine ungenügende Sachverhaltsfeststellung. Der rechtserhebliche Sachverhalt wurde von der Vorinstanz vielmehr richtig und vollständig festgestellt. Soweit sich die Kritik des Beschwerdeführers auf die Beweiswürdigung bezieht, ist in den nachfolgenden Erwägungen darauf einzugehen.</w:t>
      </w:r>
    </w:p>
    <w:p>
      <w:r>
        <w:rPr>
          <w:b/>
        </w:rPr>
        <w:t>E. 6.3</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7.1</w:t>
      </w:r>
    </w:p>
    <w:p>
      <w:r>
        <w:t>Der Beschwerdeführer stellt für den Fall einer materiellen Beurteilung seiner Beschwerde durch das Bundesverwaltungsgericht folgende Beweisanträge: Sein Gesundheitszustand sei von Amtes wegen fachärztlich abzuklären und ein entsprechender Bericht sei zu erstellen. Dieser sei ihm vollständig offenzulegen und es sei ihm eine angemessene Frist zur Einreichung einer allfälligen Beschwerdeergänzung anzusetzen. Er sei durch angemessen geschultes und spezialisiertes Personal erneut zur erlittenen Folter und zu den (...) Misshandlungen anzuhören. Es sei ihm eine angemessene Frist zur Einreichung ergänzender Beweismittel zu den LTTE-Verbindungen seiner Familienmitglieder, zu seinem Gesundheitszustand sowie zu seiner Festnahme im Zusammenhang mit dem Heroes Day anzusetzen. Weiter ersucht er um Frist zur Übersetzung des Zeitungsartikels im Zusammenhang mit Festnahmen anlässlich der Gedenkfeierlichkeiten (Heroes Day).</w:t>
      </w:r>
    </w:p>
    <w:p>
      <w:r>
        <w:rPr>
          <w:b/>
        </w:rPr>
        <w:t>E. 7.2</w:t>
      </w:r>
    </w:p>
    <w:p>
      <w:r>
        <w:t>Angesichts der vorliegenden Akten und Umstände sieht sich das Bundesverwaltungsgericht nicht veranlasst, einen ausführlichen Bericht zum Gesundheitszustand des Beschwerdeführers einzuholen, zumal es ihm freigestanden hätte und im Rahmen seiner Mitwirkungspflicht zumutbar gewesen wäre, einen solchen beizubringen beziehungsweise überhaupt erst zu veranlassen. Dies gilt ebenso für die weiteren Beweismittel, für deren Beibringung er seit der Einreichung seines Asylgesuches, spätestens seit Beschwerdeerhebung ebenfalls genügend Zeit gehabt hätte. Eine erneute Anhörung erübrigt sich ebenso, ist doch der Sachverhalt, wie bereits erwogen, hinreichend erstellt. Die Beweisanträge sind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8.3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Zur Begründung des ablehnenden Asylentscheids befand die Vor-instanz die Vorbringen des Beschwerdeführers als nicht glaubhaft, weshalb er die Flüchtlingseigenschaft nicht erfülle. Vor dem Hintergrund der Geburtenregistrierungen in Sri Lanka und den ausführlichen Überprüfungen tamilischer Personen aus dem Vanni-Gebiet unmittelbar nach dem Kriegsende sei unklar, weshalb seiner Familie die Rückkehr in ihr Heimatdorf überhaupt erlaubt worden sei, obwohl die falschen Angaben zu den Kindern viel früher hätten auffallen müssen. Er habe nicht glaubhaft ausführen können, dass er Nachteile im Rahmen einer Reflexverfolgung erlitten habe. Es sei zu bezweifeln, dass die Suche nach ihm und seine Verhaftung auf seine Familie zurückzuführen sei. Anlässlich der BzP habe er angegeben, nach der Teilnahme am Märtyrertag im Jahr (...) von acht bis zehn Militärangehörigen aufgesucht und geschlagen worden zu sein. Bei der Anhörung habe er jedoch keine Folgen seiner Teilnahme am Märtyrertag (...) erwähnt. Zuerst habe er ausgesagt, im Jahr (...) erneut am Märtyrertag teilgenommen zu haben, danach habe er aber ausgeführt, in diesem Jahr wegen seiner Familie auf eine Teilnahme verzichtet zu haben. Unklar bleibe dann, weshalb er im (...) verhaftet worden sein sollte, nachdem er in diesem Jahr gar nicht am Märtyrertag teilgenommen habe und zuvor nie wegen seiner Geschwister verhaftet und befragt worden sei. Seine ausführlichen Schilderungen zu dieser angeblichen Haft vermöchten den Wahrheitsgehalt seiner persönlichen Benachteiligungen nicht ausreichend zu untermauern, zumal er nicht glaubhaft habe ausführen können, wie beziehungsweise aus welchen Gründen es überhaupt zu seiner Verhaftung gekommen sei. An der Anhörung habe der Beschwerdeführer deutlich gemacht, dass die Grabungen mit L._______ als brisante Tätigkeiten anzusehen seien; seine Ausreise im (...) und die Suche nach ihm, seinen Eltern und Verwandten habe er klar in Zusammenhang zu diesen Grabungen gesetzt. Dennoch habe er sie anlässlich der BzP nicht erwähnt. Die Ereignisse im Zusammenhang mit L._______ seien deshalb als nachgeschoben zu erachten. Nicht asylrelevant sei schliesslich sein Vorbringen, er sei im von den LTTE kontrollierten Vanni-Gebiet aufgewachsen und habe deshalb kein normales Leben führen können. Die Asylgewährung stelle keine Wiedergutmachung erlittenen Unrechts dar, sondern solle dem Schutz vor aktueller oder künftiger Verfolgung dienen. Bei Kriegsende sei er erst (...) Jahre alt gewesen, und er habe keine Verfolgungsmassnahmen für den Zeitraum nach dem Ende des Krieges bis zu seiner Ausreise im (...) glaubhaft machen können. Trotz der angeblichen Zugehörigkeit einer Schwester und eines Bruders zu den LTTE habe er nach Kriegsende noch sechs Jahre lang in Sri Lanka gelebt. Aufgrund der Aktenlage sei nicht ersichtlich, weshalb er bei einer Rückkehr nunmehr in den Fokus der Behörden geraten und in asylrelevanter Weise verfolgt werden sollte.</w:t>
      </w:r>
    </w:p>
    <w:p>
      <w:r>
        <w:rPr>
          <w:b/>
        </w:rPr>
        <w:t>E. 9.2</w:t>
      </w:r>
    </w:p>
    <w:p>
      <w:r>
        <w:t>In seiner Beschwerde macht der Beschwerdeführer geltend, er und seine Familie seien vor und nach dem Zwischenfall im November (...) ständig von der sri-lankischen Armee behelligt und erniedrigt worden; dies stelle Verfolgungshandlungen seitens der Armeeangehörigen dar. Aus zahlreichen Berichten und Studien über die Verfolgung von Tamilen in Sri Lanka sei breit dokumentiert, dass familiäre Verbindungen zu den LTTE, auch wenn diese weit zurücklägen, Grund für eine Reflexverfolgung sein könnten. Es sei durchaus glaubhaft, dass er als (...)-Jähriger aufgrund seiner Teilnahme am Märtyrertag im November (...) verhaftet worden sei. Er sei seit spätestens (...) auf dem Radar der Sicherheitsbehörden gewesen. Entgegen der Ansicht der Vorinstanz handle es sich bei dem Zwischenfall mit den Militärangehörigen um jenen Vorfall, als er und sein Vater (...) zusammengeschlagen worden seien und nicht um den Märtyrertag im November (...). Auch bestehe kein Widerspruch zu seinen Ausführungen zur Teilnahme am Heroes Day im November (...). Er habe nicht ausgeführt, persönlich teilgenommen zu haben, sondern habe von "wir" gesprochen und damit die tamilische Gemeinschaft im Dorf gemeint. Er erfülle zahlreiche der vom Bundesverwaltungsgericht definierten Risikofaktoren. Seine D._______ und sein Bruder E._______ hätten Verbindungen zu den LTTE gehabt, weshalb er selbst - durch diese Familienangehörigen - eine Verbindung zu den LTTE aufweise. Aufgrund seiner (...) Inhaftierung sei davon auszugehen, dass er auf der Stop-List oder zumindest auf der Watch-List vermerkt sei. Sein exilpolitisches Engagement in der Schweiz (Teilnahme am Heroes Day in O._______), seine Narben (...), sein mehrjähriger Aufenthalt im Ausland sowie das Fehlen von offiziellen Reisedokumenten würden zwingend zur Bejahung seiner Flüchtlingseigenschaft führen. Zufolge der erlittenen Folter und seiner allenfalls erheblichen psychischen Traumatisierung liege eine erhöhte Verfolgungsempfindlichkeit vor. Er sei deshalb als Flüchtling anzuerkennen und ihm sei in der Schweiz Asyl zu gewähren. Auf Beschwerdeebene reicht er die unter den Buchstaben C und E des Sachverhalts erwähnten Beweismittel ein.</w:t>
      </w:r>
    </w:p>
    <w:p>
      <w:r>
        <w:rPr>
          <w:b/>
        </w:rPr>
        <w:t>E. 10</w:t>
      </w:r>
    </w:p>
    <w:p>
      <w:r>
        <w:t>Das Bundesverwaltungsgericht kommt nach eingehender Aktenprüfung zu folgenden Schlüssen:</w:t>
      </w:r>
    </w:p>
    <w:p>
      <w:r>
        <w:rPr>
          <w:b/>
        </w:rPr>
        <w:t>E. 10.1</w:t>
      </w:r>
    </w:p>
    <w:p>
      <w:r>
        <w:t>Der Beschwerdeführer gab hinsichtlich der Ereignisse vor seiner Ausreise an, sein Vater habe nach der Rückkehr der Familie in ihr Heimatdorf im Jahr (...) lediglich (...) statt (...) Kinder registrieren lassen. Eine seiner Schwestern sei (...) gewesen und bereits im Jahr (...) verstorben (gemäss den Aussagen seines Bruders allerdings im Jahr [...]; vgl. Akten N [...] A1 S. 3), eine andere Schwester sei Jahr (...) zufolge Heirat aus Sri Lanka ausgereist und sein Bruder sei seit dem Jahr (...) nicht mehr bei der Familie. Dennoch sei diese unrichtige Registrierung gemäss den Aussagen des Beschwerdeführers den sri-lankischen Behörden erst im Jahr (...) aufgefallen. Dies erstaunt, zumal in Sri Lanka ein Geburtenregister existiert und der Beschwerdeführer selbst dort am (...) registriert worden war. Auch ist in seiner Geburtsurkunde (vgl. A18) festgehalten, er sei das (...) Kind, ebenso geht der Wohnort der Familie daraus hervor ([...]). Im Übrigen seien die Soldaten anlässlich des Besuchs bei der Familie im Jahr (...) nach der Intervention der Nachbarn wieder abgezogen, und niemand sei danach zu Befragungen vorgeladen worden, was offensichtlich gegen ein erhebliches, flüchtlingsrechtlich relevantes Interesse der sri-lankischen Behörden an der Familie des Beschwerdeführers - und ihm selbst - aufgrund der LTTE-Vergangenheit seiner Geschwister spricht. Sehr wohl widersprüchlich fielen dann die Aussagen des Beschwerdeführers zu seiner Teilnahme am Märtyrertag im Jahr (...) aus. Anlässlich der BzP machte er geltend, auch in diesem Jahr habe er daran teilgenommen (vgl. A5 S. 7: "Auch im Jahr [...] haben wir am Märtyrertag Laternen angezündet" und S. 8 "Weil ich in den ersten Jahren die Laternen angezündet habe [...]"). Bei der Anhörung und in der Beschwerde führte er hingegen aus, am Märtyrertag (...) nicht hingegangen zu sein, um eine Laterne anzuzünden (vgl. A19 F6). Was die geltend gemachte Verhaftung zusammen mit anderen Personen des Dorfes im November (...) betrifft, so kommt das Bundesverwaltungsgericht - anders als die Vorinstanz - zum Schluss, dass die Schilderungen des Beschwerdeführers, insbesondere zu den erlittenen Übergriffen, den Anforderungen an die Glaubhaftigkeit durchaus zu genügen vermögen; sie sind detailliert ausgefallen und enthalten verschiedene Realzeichen. Das Bundesverwaltungsgericht schliesst deshalb nicht aus, dass der Beschwerdeführer, zusammen mit vielen anderen jungen Personen (vgl. A5 S. 7, A19 F61), festgenommen und inhaftiert worden ist, wobei er möglicherweise auch zu seinen Geschwistern befragt worden ist. Nach (...) Tagen wurde er jedoch gegen Geldzahlung wieder entlassen, ohne dass gegen ihn in der Folge ein Strafverfahren eröffnet, er erneut zu einer Befragung vorgeladen worden wäre oder einer Melde-, Unterschrifts- sowie Anwesenheitspflicht unterlegen hätte. Auch führte diese Haft nicht zur Ausreise des Beschwerdeführers, vielmehr verblieb er noch länger (...) im Heimatstaat, ohne dass er von den sri-lankischen Behörden nochmals belangt worden wäre. Die Aussagen zur angeblichen Suche nach ihm im Jahr (...) sind nämlich nicht glaubhaft. Bei der BzP machte er etwa geltend, er habe aufgrund des Märtyrertags eine Vorahnung gehabt, weshalb er zu einem Kollegen seines Vaters nach M._______ gegangen sei und sich dort versteckt habe (vgl. A5 S. 7). Anlässlich der Anhörung führte er hingegen aus, er sei nicht zu Hause gewesen, als die Armeeangehörigen nach ihm gesucht hätten. Sein Vater habe ihn nach seiner Rückkehr darüber unterrichtet und ihn deshalb weggebracht (vgl. A19 F7 S. 5). Damit fehlt es am zeitlichen Kausalzusammenhang zwischen der Haft und den dabei erlittenen Nachteilen im November (...) und seiner Ausreise Ende (...), zumal weder plausible objektive oder subjektive Gründe ersichtlich sind, die eine frühere Ausreise des Beschwerdeführers verhindert hätten (vgl. BVGE 2009/51 E. 4.2.5 m.w.H.). Was schliesslich die Erzählungen des Beschwerdeführers zu den Ausgrabungen zusammen mit seinem Freund L._______ betrifft, so kommt das SEM zu Recht zum Schluss, diese seien als nachgeschoben zu erachten, nachdem sie in der Anhörung als unmittelbarer Ausreiseanlass dargestellt worden seien (vgl. A19 F7 S. 5, zweitletzter Abschnitt). Es fällt auf, dass der Beschwerdeführer während der BzP diese Ausgrabungen nicht nur nicht von selbst aus erwähnte, sondern auch auf Nachfrage hin, weshalb er denke, im Jahr (...) während des Märtyrertages erneut gesucht worden zu sein nur gerade angab, wohl weil er bereits früher jeweils Laternen angezündet habe (A5 S. 8). Dieses Vorbringen, respektive die daraus abgeleitete Festnahme des Vaters und Suche nach ihm hat das SEM demzufolge zutreffend als unglaubhaft qualifiziert. Widersprüchlich sind aber, wie bereits im vorherigen Abschnitt erläutert, auch seine Aussagen zur angeblichen Suche nach ihm im Jahr (...) an sich. Zusammenfassend ist festzuhalten, dass es dem Beschwerdeführer nicht gelingt, für den Zeitpunkt seiner Ausreise aus Sri Lanka eine asylrechtlich erhebliche Gefährdung darzutun, selbst wenn davon auszugehen ist, dass er möglicherweise einmal von den sri-lankischen Behörden in Haft genommen worden ist und es dabei zu massiven Übergriffen gekommen ist. Bedauerlich, aber bereits mangels Intensität nicht asylrechtlich erheblich, sind die geltend gemachten Schikanen denen die Dorfbevölkerung seitens der Armeeangehörigen des nahe gelegenen Camps ausgesetzt sei. Offenbar lebt denn auch die Familie des Beschwerdeführers nach wie vor am Herkunftsort und es wird weder geltend gemacht noch ergibt sich aus den Akten, sie seien massiveren Übergriffen ausgesetzt. Die im Beschwerdeverfahren eingereichten Beweismittel, sofern sie überhaupt rechtserheblich sind, vermögen an der fehlenden Glaubhaftigkeit der Vorbringen nichts zu ändern. Dabei handelt es sich grossmehrheitlich um Dokumente, welche die allgemeine Lage und die politische Situation in Sri Lanka beschreiben. Der Beschwerdeführer kann daraus keine individuelle Verfolgung ableiten. Die dem Urteil des High Court J._______ (Verurteilung eines rehabilitierten LTTE-Mitglieds zu lebenslanger Haft wegen Zwangsrekrutierung einer jungen Frau für die LTTE) und dem Verfahren vor dem High Court Q._______ (Finanzierung der LTTE) zu Grunde liegenden Sachverhalte sind nicht ansatzweise mit der Situation des Beschwerdeführers vergleichbar und weisen keinen Bezug zu ihm auf; er vermag daraus nichts zu seinen Gunsten abzuleiten. Hinsichtlich der Vorsprache auf dem sri-lankischen Generalkonsulat ist auf das Grundsatzurteil des Bundesverwaltungsgerichts BVGE 2017/6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10.2</w:t>
      </w:r>
    </w:p>
    <w:p>
      <w:r>
        <w:t>Hinsichtlich einer allfälligen begründeten Furcht vor ernsthaften Nachteilen im heutigen Zeitpunkt ergibt sich, was folgt: Das Bundesverwaltungsgericht hat im Referenzurteil E-1866/2015 vom 15. Juli 2016 festgestellt, dass Angehörige der tamilischen Ethnie bei einer Rückkehr nach Sri Lanka nicht generell einer ernstzunehmenden Gefahr von Verhaftung und Folter ausgesetzt seien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stellten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10.2.1</w:t>
      </w:r>
    </w:p>
    <w:p>
      <w:r>
        <w:t>Die vom Beschwerdeführer vorgebrachte exilpolitische Tätigkeit ist als niederschwellig einzustufen. Er nahm lediglich an einer einzigen Demonstration in N._______ im Jahr 2016 teil und einmal am Märtyrertag in O._______. Weder in der Anhörung noch auf Beschwerdeebene legt er dar, inwieweit er sich durch sein exilpolitisches Wirken derart exponiert hätte, dass er bei einer Rückkehr nach Sri Lanka Furcht vor einer flüchtlingsrechtlich relevanten Verfolgung haben müsste. Es ist nicht davon auszugehen, dass er aufgrund dieser Aktivitäten in einer Art in den Fokus der sri-lankischen Behörden geraten wäre, dass diese ihn verdächtigen würden, den tamilischen Separatismus (massgeblich die LTTE) wieder aufbauen zu wollen. Es liegen keine subjektiven Nachfluchtgründe vor.</w:t>
      </w:r>
    </w:p>
    <w:p>
      <w:r>
        <w:rPr>
          <w:b/>
        </w:rPr>
        <w:t>E. 10.2.2</w:t>
      </w:r>
    </w:p>
    <w:p>
      <w:r>
        <w:t>Der Bruder des Beschwerdeführers arbeitete (...) für die LTTE in einem (...) und erhielt in der Schlussphase des Krieges eine Aufforderung, den LTTE beizutreten. Er fürchtete vorab eine Verfolgung seitens der LTTE und reiste im Jahr (...) aus Sri Lanka aus (vgl. Akten N [...] A6 S. 8). Eine seiner Schwestern wurde (...) und starb im Jahr (...) beziehungsweise im Jahr (...). Der Beschwerdeführer selbst weist keine eigenen Verbindungen zu den LTTE auf und war bei Kriegsende im Mai (...) (...) Jahre alt. Anlässlich seiner Verhaftung im Jahr (...) sei er unter anderem auch zu seinem Bruder befragt, nach einer Woche gegen Geldzahlung aber wieder freigelassen worden. Nach seiner Freilassung bis zu seiner Ausreise im (...) wurde er weder erneut aufgesucht noch verhaftet. Er unterlag auch keiner Melde-, Unterschrifts- oder Anwesenheitspflicht. Seine Familie - insbesondere sein Vater - wurde nach dem Vorfall im Jahr (...) ebenfalls nicht mehr zu seinen Geschwistern befragt und weist aktuell keine Verbindungen zu den LTTE aus. Weiter wurde der Beschwerdeführer keiner Straftat angeklagt oder verurteilt und verfügt somit auch nicht über einen Strafregistereintrag im Zusammenhang mit einer tatsächlichen oder vermuteten Verbindung zu den LTTE. Es ist deshalb nicht davon auszugehen, dass die sri-lankischen Behörden ihn als gefährliche Person einstufen würden und er auf einer "Stop-List" vermerkt ist. Entgegen der Ansicht des Beschwerdeführers liegt kein vergleichbarer Fall zu demjenigen, der dem Urteil des Bundesverwaltungsgerichts D-4543/2013 vom 22. November 2017 zugrunde lag, vor. In jenem Fall ging es um einen türkischen Staatsangehörigen, welcher wiederholt wegen des Verdachts der PKK-Unterstützung festgenommen, angeklagt und zwischen zwanzig Tagen und zwanzig Monaten in Untersuchungshaft gesetzt worden war. Während seiner wiederholten Inhaftierungen wurde er Opfer nachhaltiger Eingriffe in seine physische Integrität. Nach diesen Inhaftierungen wurde er regelmässig im Vorfeld bestimmter Ereignisse festgenommen und während der jeweils mehrere Tage dauernden Haft, wenn auch nicht mehr gefoltert, so doch immer wieder verhört, weshalb auch diese Übergriffe gewichtig erschienen und nicht als blosse Behelligungen überwiegend schikanöser Art bezeichnet werden konnten (vgl. Urteil des BVGer D-4543/2013 E. 5.3). Der Beschwerdeführer wurde während seiner einmaligen Haft Opfer massiver Misshandlungen, was hier nicht in Abrede gestellt werden soll. Er wurde aber nach einer Woche wieder entlassen und danach nicht mehr behelligt. Zwar ist seine subjektive Furcht, erneut vergleichbaren Übergriffen ausgesetzt zu werden, nachvollziehbar; sie vermag angesichts der gesamten Umstände aber die Anforderungen an eine auch objektiv begründete Furcht vor künftiger Verfolgung nicht in einem Masse zu relativieren, als dass der Beschwerdeführer die Flüchtlingseigenschaft erfüllen würde. Wie bereits erläutert, ist das exilpolitisches Engagement des Beschwerdeführers als äusserst niederschwellig einzustufen. Aus seiner kleinen Narbe (...) kann er keine Gefährdung ableiten, zumal aus den Fotos nicht hervorgeht, um welche Person es sich handelt, auch die Ursache der Narbe bleibt unklar. Alleine aus der tamilischen Ethnie und der rund zweieinhalbjährigen Landesabwesenheit ergibt sich nichts anderes und auch der Umstand alleine, dass sein Bruder in der Schweiz lebt und als Flüchtling anerkannt ist, ist nicht mit überwiegender Wahrscheinlichkeit davon auszugehen, der Beschwerdeführer habe, über den sogenannten "Background-Check" hinausgehende Massnahmen zu befürchten. Zusammenfassend sind die hohen Anforderungen an eine begründete Furcht des Beschwerdeführers vor künftiger Verfolgung im Sinne von Art. 3 AsylG nicht gegeben.</w:t>
      </w:r>
    </w:p>
    <w:p>
      <w:r>
        <w:rPr>
          <w:b/>
        </w:rPr>
        <w:t>E. 10.3</w:t>
      </w:r>
    </w:p>
    <w:p>
      <w:r>
        <w:t>Zusammenfassend hat der Beschwerdeführer nichts vorgebracht, was geeignet wäre, seine Flüchtlingseigenschaft nachzuweisen oder zumindest glaubhaft zu machen. Die Vorinstanz hat sein Asylgesuch zu Recht abgelehnt.</w:t>
      </w:r>
    </w:p>
    <w:p>
      <w:r>
        <w:rPr>
          <w:b/>
        </w:rPr>
        <w:t>E. 11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(exilpolitische Tätigkeiten, familiärer LTTE-Hintergrund)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w:t>
      </w:r>
    </w:p>
    <w:p>
      <w:r>
        <w:rPr>
          <w:b/>
        </w:rPr>
        <w:t>E. 12.3.1</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Weiter ändert der Ausgang der Kommunalwahlen vom 10. Februar 2018 nichts an der Einschätzung des Bundesverwaltungsgerichts betreffend die Verfolgungssituation von nach Sri Lanka zurückkehrenden Tamilen. Insofern ist an der Lageeinschätzung im Urteil des Bundesverwaltungsgerichts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Nach dem bereits zuvor Erwogenen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beziehungsweise die hohen Anforderungen an die Annahme eines sogenannten "real risk" einer von Art. 3 EMRK verpönten Handlung erfüllt wären. Ergänzend kann auf die ausführliche Erwägung in der vorinstanzlichen Verfügung. Der Vollzug der Wegweisung ist somit als zulässig.</w:t>
      </w:r>
    </w:p>
    <w:p>
      <w:r>
        <w:rPr>
          <w:b/>
        </w:rPr>
        <w:t>E. 12.3.2</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seinem neusten als Referenzurteil publizierten Entscheid erachtet das Bundesverwaltungsgericht auch den Wegweisungsvollzug ins "Vanni-Gebiet" als zumutbar, sofern individuelle Zumutbarkeitskriterien erfüllt sind (vgl. Urteil D-3619/2016 vom 16. Oktober 2017 E. 9.5). Der Beschwerdeführer lebte bis vor seiner Ausreise mit seiner Mutter, seinem Vater und zwei Schwestern in B._______ bei C._______, Vanni-Gebiet. Er ist jung, gesund und hat die Schule bis zum A-Level besucht, dieses jedoch nicht abgeschlossen. Danach hat er in der (...) seinem Vater geholfen (vgl. A5 S. 4). Sein Vater (...) (vgl. A19 F5). Es ist davon auszugehen, dass seine Familie ihn bei der Wiedereingliederung unterstützen und er eine neue Existenz aufbauen können wird. Auch die geltend gemachten Schikanen, denen die tamilische Bevölkerung in der Nähe des Armeecamps ganz allgemein gelegentlich ausgesetzt seien, vermögen nicht zur Annahme einer konkreten Gefährdung im hier massgeblichen Sinne zu führen.</w:t>
      </w:r>
    </w:p>
    <w:p>
      <w:r>
        <w:rPr>
          <w:b/>
        </w:rPr>
        <w:t>E. 12.3.3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12.4</w:t>
      </w:r>
    </w:p>
    <w:p>
      <w:r>
        <w:t>Auch unter dem Blickwinkel von allfälligen Wegweisungsvollzugshindernissen vermögen die eingereichten Beweismittel, insbesondere auch nicht der Länderbericht vom 15. August 2018, etwas anderes zu bewirken, da nicht aufgezeigt wird, inwiefern der Beschwerdeführer konkret davon betroffen wäre. Dies zumal das Bundesverwaltungsgericht zum Schluss kommt, der Beschwerdeführer würde bei einer Rückkehr eben nicht mit hinreichender Wahrscheinlichkeit der Wiederbelebung der LTTE verdächtigt.</w:t>
      </w:r>
    </w:p>
    <w:p>
      <w:r>
        <w:rPr>
          <w:b/>
        </w:rPr>
        <w:t>E. 12.5</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 soweit darauf einzutreten ist.</w:t>
      </w:r>
    </w:p>
    <w:p>
      <w:r>
        <w:rPr>
          <w:b/>
        </w:rPr>
        <w:t>E. 14</w:t>
      </w:r>
    </w:p>
    <w:p>
      <w:r>
        <w:t>Bei diesem Ausgang des Verfahrens sind die Kosten dem Beschwerdeführer aufzuerlegen (Art. 63 Abs. 1 VwVG) und zufolge seiner sehr umfangreichen Beschwerde mit zahlreichen Beilagen ohne individuellen Bezug zu ihm auf insgesamt Fr. 1'200.- festzusetzen (Art. 1-3 des Reglements vom 21. Februar 2008 über die Kosten und Entschädigungen vor dem Bundesverwaltungsgericht [VGKE, SR 173.320.2]).</w:t>
      </w:r>
    </w:p>
    <w:p>
      <w:r>
        <w:rPr>
          <w:b/>
        </w:rPr>
        <w:t>E. 15</w:t>
      </w:r>
    </w:p>
    <w:p>
      <w:r>
        <w:t>Der Rechtsvertreter des Beschwerdeführers ist darauf hinzuweisen, dass bei erneuter Stellung von im Wesentlichen gleichbegründeten allgemeinen Rechtsbegehren, über welche bereits mehrfach befunden worden ist (insbesondere Offenlegung der Quellen des Lageberichts des SEM vom 16. August 2016 zu Sri Lanka, Bestätigung der Zufälligkeit beziehungsweise der Offenlegung der objektiven Kriterien des Spruchkörpers), diese unnötig verursachten Kosten dem Rechtsvertreter persönlich auferlegt werden können (vgl. Art. 6 AsylG i.V.m. Art. 66 Abs. 3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