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E-4126/2018 vom 17. September 2018</w:t>
      </w:r>
    </w:p>
    <w:p>
      <w:r>
        <w:t>Bundesverwaltungsgericht, 2018-09-17, DE</w:t>
      </w:r>
    </w:p>
    <w:p>
      <w:r>
        <w:rPr>
          <w:b/>
        </w:rPr>
        <w:t xml:space="preserve">Quelle: </w:t>
      </w:r>
      <w:r>
        <w:t>https://mcp.opencaselaw.ch/entscheid/bvger_E-4126_2018</w:t>
      </w:r>
    </w:p>
    <w:p>
      <w:r>
        <w:t>FR: TAF E-4126/2018 du 17 septembre 2018</w:t>
      </w:r>
    </w:p>
    <w:p>
      <w:r>
        <w:t>IT: TAF E-4126/2018 del 17 settembre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Bundesverwaltungsgericht schliesst sich der vorinstanzlichen Einschätzung an, wonach die Vorbringen des Beschwerdeführers nicht asylrelevant im Sinne von Art. 3 AsylG sind. Dies ungeachtet der Frage, ob sein Vorbringen zu den seine Ausreise im April 2018 begründenden Umständen glaubhaft ist. Auf die zutreffenden Erwägungen der Vorinstanz kann vorab verwiesen werden.</w:t>
      </w:r>
    </w:p>
    <w:p>
      <w:r>
        <w:rPr>
          <w:b/>
        </w:rPr>
        <w:t>E. 5.2</w:t>
      </w:r>
    </w:p>
    <w:p>
      <w:r>
        <w:t>Das SEM hat zutreffend festgestellt, dass die geltend gemachten Verfehlungen durch einzelne Amtsträger der Staatsanwaltschaft vom georgischen Staat weder unterstützt noch gebilligt werden. So sind Folter und andere grausame, unmenschliche oder erniedrigende Behandlung oder Bestrafung von Verfassung und Gesetzes wegen klar untersagt. Jüngste Gesetzesreformen, insbesondere in Bezug auf den Strafverfolgungsapparat, zeugen von einem verstärkten Willen der Regierung, Georgien als demokratischen Rechtsstaat zu stärken. Zwar soll es unterschiedlichen Berichten zufolge auch in jüngerer Zeit zu Verfehlungen durch georgische Staatsangestellte gekommen sein; auch die Korruption unter Beamten ist weiterhin ein ernstzunehmendes Problem. Die georgische Regierung hat sich dieser Problematik aber angenommen und entsprechende Massnahmen ergriffen. So ist unter anderem die Zahl der eingeleiteten Untersuchungen entsprechend gestiegen und der Rechtsschutz für beschuldigte oder inhaftierte Personen verstärkt worden (vgl. Country Reports on Human Rights Practices for 2017, Georgia, U.S. Department of State, 20. April 2018). Der Beschwerdeführer hat sich gemäss eigenen Angaben bezüglich der Vorladungen und der Übergriffe durch die Staatsanwaltschaft an die Polizei gewandt und Anzeige erstattet (vgl. act. A29/18 F88 ff.). Seinen Angaben zufolge ist das entsprechende Verfahren noch hängig (vgl. act. A29/18 F95, F131 ff.). Dass der Beschwerdeführer Zugang zu den Strafverfolgungsbehörden hat und sich juristisch gegen die Übergriffe hat zur Wehr setzen können, spricht für die staatliche Schutzfähigkeit, den Schutzwillen und das Bestehen einer genügenden Schutzinfrastruktur. Dasselbe gilt auch für den Gerichtsentscheid vom Februar 2017, wonach der Beschwerdeführer erneut als Teilnehmer der (...)-Therapie aufzunehmen ist (vgl. act. A29/18 F137 f.). Das gerichtliche Urteil ist gegenüber den Behörden durchsetzbar und ermöglicht es dem Beschwerdeführer, am staatlichen Gesundheitsprogramm wieder teilzunehmen.</w:t>
      </w:r>
    </w:p>
    <w:p>
      <w:r>
        <w:rPr>
          <w:b/>
        </w:rPr>
        <w:t>E. 5.3</w:t>
      </w:r>
    </w:p>
    <w:p>
      <w:r>
        <w:t>Der Beschwerdeführer ist eigenen Angaben gemäss seit 2005 Mitglied der Nationalpartei. Die ehemalige Regierungspartei verlor anlässlich der Wahlen im Jahr 2012 und 2016 ihre Mehrheit an das Parteienbündnis Georgischer Traum. Sie ist aktuell an der Regierungsbildung nicht mehr beteiligt; ihre Fraktion bildet seitdem die parlamentarische Opposition im Parlament. Eigenen Angaben zufolge ist der Beschwerdeführer im Sinne einer Nebenbeschäftigung als einer von mindestens 20 Gewerkschaftssekretären für die Partei tätig gewesen und hat insbesondere Versammlungen organisiert und neue Mitglieder angeworben (vgl. act. A29/18 F41 ff.). Auch heute steht er weiterhin noch in Kontakt mit seinen Parteikollegen, die ihm im Übrigen die Reise in die Schweiz finanziert hatten (vgl. act. A29/18 F65; act. A8/13 F4.02). Insofern weist der Beschwerdeführer weder durch seine Parteizugehörigkeit zur Nationalpartei noch durch seine Funktion innerhalb dieser Partei ein politisches Gefährdungsprofil auf, welches einer Rückkehr wegen drohender asylrelevanter Verfolgungsmassnahmen entgegenstünde.</w:t>
      </w:r>
    </w:p>
    <w:p>
      <w:r>
        <w:rPr>
          <w:b/>
        </w:rPr>
        <w:t>E. 5.4</w:t>
      </w:r>
    </w:p>
    <w:p>
      <w:r>
        <w:t>Im vorliegenden Fall ist der Beschwerdeführer nach eigenen Angaben in den Jahren 2013, 2014, 2016 und vor seiner Ausreise mehrmals von der Staatsanwaltschaft vorgeladen und dabei jeweils zur Finanzierung der Nationalpartei befragt worden. Die Verhöre sollen mit den Strafverfahren gegen die ranghohen Parteimitglieder Giorgi Ugulava und Vano Merabishvili, die später wegen Geldwäscherei und Veruntreuung von Parteigeldern verurteilt wurden, in Zusammenhang gestanden haben (vgl. act. A29/18 F37, F78, F82). Mithin kann vorliegend nicht von einer gegen den Beschwerdeführer gerichteten konkreten und gezielten Verfolgungsmassnahme aus einem in Art. 3 Abs. 2 AsylG genannten Motiv ausgegangen werden.</w:t>
      </w:r>
    </w:p>
    <w:p>
      <w:r>
        <w:rPr>
          <w:b/>
        </w:rPr>
        <w:t>E. 5.5</w:t>
      </w:r>
    </w:p>
    <w:p>
      <w:r>
        <w:t>Schliesslich liegt - auch angesichts der in sich unstimmigen und unsubstanziierten Vorbringen zu den Umständen, welche im April 2018 zur Ausreise aus dem Heimatstaat geführt haben sollen - die Vermutung nahe, dass der Beschwerdeführer aus gesundheitlichen Gründen in die Schweiz eingereist ist. So gab er an der BzP zu Protokoll, dass er einer medizinischen Behandlung bedürfe und nicht nach Deutschland zurück wolle, weil er dort nicht ausreichend behandelt worden sei. Der Grund für das Reiseziel Schweiz läge darin, dass seine Parteikollegen ihm empfohlen hätten, in die Schweiz zu kommen, um sich hier behandeln zu lassen (vgl. act. A8/13 F8.01). Den der Beschwerde beigelegten Beweismitteln ist sodann auch zu entnehmen, dass der Beschwerdeführer in der Schweiz extensive Behandlungen seine (...)-Erkrankung und seine (...) betreffend hat durchführen lassen. Auch in der Beschwerde wird nochmals auf die medizinische Behandlung in der Schweiz hingewiesen, die so in Georgien nicht möglich gewesen wäre (vgl. Beschwerde S. 2).</w:t>
      </w:r>
    </w:p>
    <w:p>
      <w:r>
        <w:rPr>
          <w:b/>
        </w:rPr>
        <w:t>E. 5.6</w:t>
      </w:r>
    </w:p>
    <w:p>
      <w:r>
        <w:t>Das SEM hat die Flüchtlingseigenschaft des Beschwerdeführers demnach zu Recht verneint und sein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Georgien ist demnach unter dem Aspekt von Art. 5 AsylG rechtmässig.</w:t>
      </w:r>
    </w:p>
    <w:p>
      <w:r>
        <w:rPr>
          <w:b/>
        </w:rPr>
        <w:t>E. 7.2.3</w:t>
      </w:r>
    </w:p>
    <w:p>
      <w:r>
        <w:t>Sodann ergeben sich weder aus den Aussagen des Beschwerdeführers noch aus den Akten Anhaltspunkte dafür, dass er für den Fall einer Ausschaffung nach Georgien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w:t>
      </w:r>
    </w:p>
    <w:p>
      <w:r>
        <w:rPr>
          <w:b/>
        </w:rPr>
        <w:t>E. 7.2.4</w:t>
      </w:r>
    </w:p>
    <w:p>
      <w:r>
        <w:t>Medizinische Gründe können eine Wegweisung als unmenschliche Behandlung im Sinne von Art. 3 EMRK erscheinen lassen, doch ist die Schwelle für eine entsprechende Annahme hoch. Die Zulässigkeit des Wegweisungsvollzugs wird nach der Rechtsprechung zu Art. 3 EMRK erst dann verneint, wenn die ungenügende Möglichkeit der medizinischen Behandlung eine drastische und lebensbedrohende Verschlechterung des Gesundheitszustands nach sich zieht (EGMR-Urteile D. c. Vereinigtes Königreich vom 2. Mai 1997 [Nr. 30240/96; Endstadium Aids]; N. c. Vereinigtes Königreich vom 27. Mai 2008 [Grosse Kammer; Nr. 26565/05]). Wenn mit dem Wegweisungsvollzug merklich schwierigere Lebensumstände und eine reduzierte Lebenserwartung verbunden sind oder im Herkunftsland eine prozentual niedrige Anzahl Personen Zugang zu einer entsprechenden medizinischen Behandlung hat, stellt dies gemäss ständiger Rechtsprechung des EGMR keinen Eingriff in die durch Art. 3 EMRK garantierten Rechte dar, soweit keine ausserordentlichen Umstände vorliegen (vgl. hierzu das EGMR-Urteil D. c. Vereinigtes Königreich, a.a.O., betreffend einen schwerkranken Beschwerdeführer in einem AIDS-Hospiz; vgl. zum Ganzen auch Urteil des Bundesgerichts 2C_743/2014 vom 13. Februar 2015 m.w.H. sowie BVGE 2009/2 E. 9.3.2).</w:t>
      </w:r>
    </w:p>
    <w:p>
      <w:r>
        <w:rPr>
          <w:b/>
        </w:rPr>
        <w:t>E. 7.2.5</w:t>
      </w:r>
    </w:p>
    <w:p>
      <w:r>
        <w:t>Den zu den Akten gereichten ärztlichen Unterlagen ist zu entnehmen, dass der Beschwerdeführer an (...) und einer (...) leidet. Diesbezüglich befand er sich in seinem Heimatstaat bereits in Behandlung, unter anderem nimmt er am staatlich finanzierten Programm zur Bekämpfung von (...) in Georgien teil. Auch in der Schweiz ist der Beschwerdeführer in eine medizinische Behandlung eingebettet. Entsprechend der eingereichten ärztlichen Berichte ist eine medizinische, namentlich medikamentöse, Behandlung weiterhin angezeigt. Eine lebensbedrohliche Erkrankung, welche im Falle der Rückkehr nach Georgien zu einer drastischen Verschlechterung des Gesundheitszustandes und mithin einer Gefährdung im Sinne von Art. 3 EMRK führen würde, liegt nicht vor.</w:t>
      </w:r>
    </w:p>
    <w:p>
      <w:r>
        <w:rPr>
          <w:b/>
        </w:rPr>
        <w:t>E. 7.2.6</w:t>
      </w:r>
    </w:p>
    <w:p>
      <w:r>
        <w:t>Sodann ergeben sich weder aus den Aussagen des Beschwerdeführers noch aus den Akten Anhaltspunkte dafür, dass er für den Fall einer Wegweisung in seinen Heimatstaat dort mit beachtlicher Wahrscheinlichkeit einer nach Art. 1 FoK verbotenen Strafe oder Behandlung ausgesetzt wäre. Auch die allgemeine Menschenrechtssituation in Georgien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Weder die allgemeine Lage in Georgien noch individuelle Gründe wirtschaftlicher und sozialer Natur lassen auf eine konkrete Gefährdung des Beschwerdeführers in seinem Heimatland schliessen. Der Beschwerdeführer geht eigenen Angaben zufolge keiner Arbeit mehr nach, hat jedoch eine Berufslehre im Bereich Automechanik absolviert, bis 2013 als Lastwagenfahrer und zuletzt für ein Transportunternehmen in C._______ gearbeitet. Er hat mithin einen Anspruch auf staatliche Rentenzahlungen und dürfte solche auch beziehen. In seinem Heimatland lebte er zuletzt mit seiner Ehefrau beziehungsweise zwischenzeitlich bei seinen Schwestern und Cousins. Seine Ehefrau und seine beiden erwachsenen Kinder sind in G._______ wohnhaft, während seine beiden Schwestern in C._______ und seine Cousins in H._______ leben (vgl. act. A8/13 F3.01, F2.01, F7.01). Auch mit seinen Parteikollegen steht er in regelmässigem Kontakt (vgl. act. A29/18 F65). Der Beschwerdeführer verfügt mithin im Heimatstaat über ein soziales Beziehungsnetz. Es ist zudem nicht zu erwarten, dass der Beschwerdeführer bei der Rückkehr in eine existenzbedrohende Situation geraten wird, wobei allein wirtschaftliche Probleme ohnehin nicht zur Annahme der Unzumutbarkeit führen.</w:t>
      </w:r>
    </w:p>
    <w:p>
      <w:r>
        <w:rPr>
          <w:b/>
        </w:rPr>
        <w:t>E. 7.3.2</w:t>
      </w:r>
    </w:p>
    <w:p>
      <w:r>
        <w:t>Der Vollzug der Wegweisung erweist sich sodann auch unter Berücksichtigung der gesundheitlichen Beschwerden als zumutbar. Auf Unzumutbarkeit des Wegweisungsvollzugs aus medizinischen Gründen ist nach Lehre und konstanter Praxis nur dann zu schliessen,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mit weiteren Hinweisen). Georgien verfügt mittlerweile über ein funktionierendes Gesundheitssystem, welches vor allem in den letzten Jahren grosse Fortschritte gemacht hat (vgl. Urteil des BVGer D-1160/2017 vom 19. Februar 2018 E. 8.4.6; World Health Organization (WHO), Georgia: Profile on health and well-being, 2017, http://www.euro.who.int/__data/assets/pdf_file/0020/351731/ 20170818-Georgia-Profile-of-Health_EN.pdf , abgerufen am 17.05.2018). Der Beschwerdeführer ist an (...) erkrankt und leidet an einer (...). Georgien initiierte 2016 ein nationales Programm zur Bekämpfung und Behandlung von (...). Der Beschwerdeführer wurde gemäss eigenen Angaben im Jahre 2016 in das Programm aufgenommen und ab dem Jahre 2017 entsprechend behandelt. Soweit er vorbringt, die Staatsanwaltschaft würde aufgrund seiner Parteizugehörigkeit dafür sorgen, dass er von einer weiteren Teilnahme am Programm ausgeschlossen wird, kann dazu auf E. 5.2 verwiesen werden: Das gerichtliche Urteil, wonach der Beschwerdeführer zur Behandlung durch das staatliche (...)-Programm berechtigt ist, kann entsprechend durchgesetzt werden. Falls dem Beschwerdeführer, wie von ihm vorgebracht, auch weiterhin die Behandlung verweigert wird, hat er die Möglichkeit, sich zur Durchsetzung des Urteils an die zuständige obere Instanz zu wenden.</w:t>
      </w:r>
    </w:p>
    <w:p>
      <w:r>
        <w:rPr>
          <w:b/>
        </w:rPr>
        <w:t>E. 7.3.3</w:t>
      </w:r>
    </w:p>
    <w:p>
      <w:r>
        <w:t>Nach dem Gesagten erweist sich der Vollzug der Wegweisung auch als zumutbar. Dem Gesundheitszustand des Beschwerdeführers ist bei der Ausgestaltung der Vollzugsmodalitäten gebührend Rechnung zu tragen.</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Der Beschwerdeführer beantragt die Gewährung der unentgeltlichen Rechtspflege nach Art. 65 Abs. 1 VwVG. Aufgrund der vorstehenden Erwägungen ergibt sich, dass seine Begehren als aussichtslos zu gelten haben. Damit ist eine der kumulativ zu erfüllenden Voraussetzungen nicht gegeben, weshalb dem Gesuch nicht stattzugeben ist.</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