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E-4121/2019 vom 17. April 2019</w:t>
      </w:r>
    </w:p>
    <w:p>
      <w:r>
        <w:t>Bundesverwaltungsgericht, 2019-04-17, FR</w:t>
      </w:r>
    </w:p>
    <w:p>
      <w:r>
        <w:rPr>
          <w:b/>
        </w:rPr>
        <w:t xml:space="preserve">Quelle: </w:t>
      </w:r>
      <w:r>
        <w:t>https://mcp.opencaselaw.ch/entscheid/bvger_E-4121_2019_d20190417</w:t>
      </w:r>
    </w:p>
    <w:p>
      <w:r>
        <w:t>FR: TAF E-4121/2019 du 17 avril 2019</w:t>
      </w:r>
    </w:p>
    <w:p>
      <w:r>
        <w:t>IT: TAF E-4121/2019 del 17 aprile 2019</w:t>
      </w:r>
    </w:p>
    <w:p>
      <w:pPr>
        <w:pStyle w:val="Heading2"/>
      </w:pPr>
      <w:r>
        <w:t>Regeste</w:t>
      </w:r>
    </w:p>
    <w:p>
      <w:r>
        <w:t>Asile (sans ex&amp;eacute;cution du renvoi) | Asile (sans exécution du renvoi); décision du SEM du 17 avril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ancien art. 108 al. 1 LAsi) prescrits par la loi, le recours est recevable (cf. également arrêt du Tribunal E-2540/2019 du 15 août 2019 consid. 4.4).</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3.1</w:t>
      </w:r>
    </w:p>
    <w:p>
      <w:r>
        <w:t>A titre liminaire, il convient d'examiner les griefs formels invoqués par le recourant dès lors qu'ils sont susceptibles d'entraîner l'annulation de la décision attaquée (cf. ATF 138 I 232 consid. 5). A l'appui de son recours et de ses écritures, il allègue en effet une violation de son droit d'être entendu - à savoir ici un manquement à l'obligation de motiver - et de la maxime inquisitoire, reprochant en outre au SEM un établissement inexact des faits pertinents.</w:t>
      </w:r>
    </w:p>
    <w:p>
      <w:r>
        <w:rPr>
          <w:b/>
        </w:rPr>
        <w:t>E. 3.2.1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réf. cit. ; ATAF 2013/23 consid. 6.1.1). Le défaut de motivation peut toutefois être considéré comme guéri si l'autorité a pris position sur le ou les arguments décisifs dans le cadre de l'échange d'écritures et que l'intéressé a pu se déterminer à ce sujet (cf. ATF 133 I 270 consid. 3 et jurisp. cit. ; ATAF 2012/23 consid. 6.1.2 et jurisp. cit.).</w:t>
      </w:r>
    </w:p>
    <w:p>
      <w:r>
        <w:rPr>
          <w:b/>
        </w:rPr>
        <w:t>E. 3.2.2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3.2.3</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3.3</w:t>
      </w:r>
    </w:p>
    <w:p>
      <w:r>
        <w:t>En l'espèce, le recourant reproche au SEM d'avoir motivé sa décision de manière lacunaire, en ayant omis d'examiner certains éléments pertinents relatifs à son profil, à savoir son affectation dans l'unité « H._______ », son ethnie ainsi que la situation politique et des droits humains dans sa région de provenance, la province de Nangarhar. Il fait également grief au SEM de ne pas avoir procédé à des mesures d'instruction suffisantes sur ces points. Certes, il apparaît que les éléments précités n'ont dans l'ensemble pas été discutés par le SEM dans les considérants de sa décision du 17 avril 2019. Seule la question de son ethnie a été brièvement abordée, le SEM s'étant contenté pour le reste de considérer qu'aucun indice concret ne permettait de conclure que l'intéressé avait été visé personnellement par les talibans et que son profil n'était pas susceptible d'attirer leur attention, compte tenu de sa formation et de ses compétences acquises dans les rangs de l'armée. Le SEM s'est toutefois explicitement et suffisamment déterminé tant au sujet de l'affectation de l'intéressé dans l'unité « H._______ » que de son ethnie dans ses déterminations des 15 octobre et 2 décembre 2019. Dans sa prise de position du 20 juillet 2022, il a par ailleurs examiné le profil de l'intéressé à la lumière de l'évolution récente de la situation en Afghanistan. Le recourant à quant à lui pu faire valoir ses arguments sur ces points dans ses écritures des 7 novembre 2019, 22 janvier 2020 et 1er septembre 2022. Dès lors, même en admettant un manquement de la part du SEM au stade de la décision attaquée, il y a lieu de considérer la violation de l'obligation de motiver comme guérie, respectivement l'établissement des faits valablement complété, en procédure de recours. Les développements du recourant au sujet de ces différents éléments, en tant qu'ils s'en prennent en réalité à l'analyse matérielle opérée par le SEM relativement à la pertinence de ses motifs d'asile, ressortissent au fond de la cause. Il n'y a donc pas lieu d'y revenir plus avant à ce stade de l'examen.</w:t>
      </w:r>
    </w:p>
    <w:p>
      <w:r>
        <w:rPr>
          <w:b/>
        </w:rPr>
        <w:t>E. 3.4</w:t>
      </w:r>
    </w:p>
    <w:p>
      <w:r>
        <w:t>Au vu de ce qui précède, les griefs formels soulevés dans le recours du 30 avril 2019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4.2</w:t>
      </w:r>
    </w:p>
    <w:p>
      <w:r>
        <w:t>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(cf. art. 3 al. 3 LAsi ; cf. ATAF 2015/3 consid. 4.3 à 4.5 et 5).</w:t>
      </w:r>
    </w:p>
    <w:p>
      <w:r>
        <w:rPr>
          <w:b/>
        </w:rPr>
        <w:t>E. 4.3</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4.5</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w:t>
      </w:r>
    </w:p>
    <w:p>
      <w:r>
        <w:rPr>
          <w:b/>
        </w:rPr>
        <w:t>E. 5.1</w:t>
      </w:r>
    </w:p>
    <w:p>
      <w:r>
        <w:t>En l'espèce, il y a d'abord lieu de relever que les déclarations de l'intéressé relatives à la situation sécuritaire en Afghanistan ne sont pas, à elles seules, déterminantes au sens de l'art. 3 LAsi. En effet, pour les raisons déjà exposées (cf. consid. 4.3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w:t>
      </w:r>
    </w:p>
    <w:p>
      <w:r>
        <w:rPr>
          <w:b/>
        </w:rPr>
        <w:t>E. 5.2</w:t>
      </w:r>
    </w:p>
    <w:p>
      <w:r>
        <w:t>C'est en outre à bon droit - le recourant ne l'a d'ailleurs pas contesté - que le SEM a retenu que l'abandon par l'intéressé de l'armée régulière afghane n'était pas non plus déterminant en matière d'asile.</w:t>
      </w:r>
    </w:p>
    <w:p>
      <w:r>
        <w:rPr>
          <w:b/>
        </w:rPr>
        <w:t>E. 5.3</w:t>
      </w:r>
    </w:p>
    <w:p>
      <w:r>
        <w:t>S'agissant de ses autres motifs d'asile, le recourant a fait valoir avoir quitté son pays au motif que les talibans étaient à sa recherche. Selon lui, ce groupe se serait intéressé à lui en raison de son enrôlement dans l'armée. En l'occurrence, il convient d'abord d'examiner si le recourant a subi des préjudices déterminants en matière d'asile de la part des talibans avant son départ définitif d'Afghanistan (cf. consid. 5.4 ci-après). Ce n'est qu'ensuite qu'il y aura lieu de déterminer si la crainte de l'intéressé de subir une persécution future de la part de ce groupe est fondée ou non (cf. consid. 5.5 ci-après).</w:t>
      </w:r>
    </w:p>
    <w:p>
      <w:r>
        <w:rPr>
          <w:b/>
        </w:rPr>
        <w:t>E. 5.4.1</w:t>
      </w:r>
    </w:p>
    <w:p>
      <w:r>
        <w:t>A l'instar du SEM, le Tribunal ne met pas en doute l'engagement de l'intéressé dans l'armée afghane, durant quelques mois. Il est également admis que celui-ci a été incorporé dans une unité dénommée « H._______ », qui comptait dans ses rangs des membres de l'armée étrangère ainsi que des collaborateurs civils et qui était chargée de démasquer les espions et de fournir des informations sur les attaques ennemies (cf. procès-verbal de l'audition du 8 avril 2019, Q. 40 à 72 p. 6 ss). Il y a toutefois lieu de rappeler que, selon les propres déclarations de l'intéressé, celui-ci a été cantonné à des tâches internes (nettoyages et garde de véhicules) en raison de son jeune âge et de sa taille, même s'il a régulièrement participé aux réunions d'informations de son unité (cf. idem, Q. 60 à 62 et Q. 72 p. 8 ss). En outre, il y a lieu d'admettre la vraisemblance des déclarations du recourant s'agissant, d'une part, de son lieu d'origine, dans le district de D._______, province de Nangarhar et, d'autre part, de son ethnie pashtoune.</w:t>
      </w:r>
    </w:p>
    <w:p>
      <w:r>
        <w:rPr>
          <w:b/>
        </w:rPr>
        <w:t>E. 5.4.2</w:t>
      </w:r>
    </w:p>
    <w:p>
      <w:r>
        <w:t>Cela étant, lors de son audition sur les motifs d'asile du 8 avril 2019, l'intéressé a toujours nié avoir été en contact direct avec les talibans. Il a expliqué n'avoir participé à aucun combat dans le cadre de son affectation militaire et a précisé avoir été en poste à l'armée jusqu'à son départ du pays, à savoir après qu'il eut appris, par son père, que les talibans le recherchaient (cf. procès-verbal de l'audition du 8 avril 2019, Q. 41, 60-62, 74-84 p. 6 ss).</w:t>
      </w:r>
    </w:p>
    <w:p>
      <w:r>
        <w:rPr>
          <w:b/>
        </w:rPr>
        <w:t>E. 5.4.3</w:t>
      </w:r>
    </w:p>
    <w:p>
      <w:r>
        <w:t>Compte tenu de ce qui précède, il y a lieu d'admettre, à l'instar du SEM, que le recourant n'a jamais subi personnellement de préjudices déterminants de la part de membres de ce groupe avant son départ définitif d'Afghanistan.</w:t>
      </w:r>
    </w:p>
    <w:p>
      <w:r>
        <w:rPr>
          <w:b/>
        </w:rPr>
        <w:t>E. 5.5.1</w:t>
      </w:r>
    </w:p>
    <w:p>
      <w:r>
        <w:t>Dans son recours et ses écritures subséquentes, l'intéressé a fait valoir que son enrôlement volontaire dans l'armée nationale afghane, l'importance stratégique de l'unité dans laquelle il avait été affecté, son origine de la région de Nangarhar et son ethnie pashtoune lui permettaient subjectivement d'être considéré comme une personne à risque.</w:t>
      </w:r>
    </w:p>
    <w:p>
      <w:r>
        <w:rPr>
          <w:b/>
        </w:rPr>
        <w:t>E. 5.5.2</w:t>
      </w:r>
    </w:p>
    <w:p>
      <w:r>
        <w:t>Ainsi que l'ont relevé tant le recourant que le SEM, le Tribunal a effectivement admis l'existence de catégories de personnes particulièrement exposées à des risques de persécution futures en cas de retour en Afghanistan (cf. notamment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 du Tribunal D-3480/2019 du 27 mai 2020 consid. 5.6.6 ; D-3846/2017 du 19 mars 2018 consid. 3.2 et réf. cit.). Le Tribunal avait par ailleurs relevé, s'agissant de ces groupes à risque, qu'il n'existait pas de possibilité de refuge interne (cf. notamment arrêt D-3480/2019 précité consid. 5.6.6). Les constatations qui précèdent demeurent d'actualité à la lumière de la situation actuelle prévalant en Afghanistan.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&lt;https://euaa.europa.eu/country-guidance-afghanistan-2022&gt; ; EUAA, Note d'orientation Afghanistan, avril 2022, p. 11, &lt;https://euaa.europa.eu/sites/default/files/publications/2022-10/2022_Guidance_Note_Afghanistan_FR.pdf , consultés le 07.03.2023). Comme le SEM l'a d'ailleurs relevé dans sa prise de position du 20 juillet 2022, de nombreuses agressions contre des personnes appartenant à des groupes à risques au sens de la jurisprudence ont effectivement été documentées depuis le mois d'août 2021. Celles-ci n'apparaissent toutefois pas comme systématiques ou de nature uniforme (cf. SEM Focus Afghanistan - Verfolgung durch Taliban: Potentielle Risikoprofile, février 2022. p. 4 et 12 ; Afghanistan Analysts Network, The Moment in Between: After the Americans, before the new regime, septembre 2021, &lt;https://www.afghanistan-analysts.org/en/reports/war-and-peace/the-moment-in-between-after-the-americans-before-the-new-regime&gt;, consulté le 07.03.2023 ; European Asylum Support Office [EASO], Afghanistan Country Focus, Country of Origin Information Report, janvier 2022, p. 33 ss, disponible sur &lt;https://coi.euaa.europa.eu/administration/easo/PLib/2022_01_EASO_COI_Report_Afghanistan_Country_focus.pdf , consultés le 07.03.2023). S'agissant plus particulièrement des personnes affiliées à l'ancien régime, il y a lieu de relever que différents facteurs - à savoir les informations contradictoires et peu nombreuses concernant les politiques appliquées par les talibans, les différences au niveau régional ainsi que les divergences dans l'application par les fantassins talibans des ordres émanant de la direction centrale de ce groupe - rendent difficile l'évaluation du risque pour les personnes correspondant à ce profil. Toutefois, compte tenu des persécutions passées et des signalements indiquant que celles-ci sont toujours prises pour cible, les personnes considérées comme constituant une cible prioritaire pour les talibans, à savoir en particulier celles qui occupaient des postes stratégiques dans les unités militaires, policières et d'investigation, de même que les membres du pouvoir judiciaire, présentent généralement un risque accru de persécutions futures en cas de retour en Afghanistan.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EUAA, Country Guidance : Afghanistan, op. cit., p. 18 ; EUAA, Note d'orientation Afghanistan, op. cit., p. 20 s. ; EASO, Afghanistan Country Focus, op. cit., p. 45-48, consultés le 07.03.2023).</w:t>
      </w:r>
    </w:p>
    <w:p>
      <w:r>
        <w:rPr>
          <w:b/>
        </w:rPr>
        <w:t>E. 5.5.3</w:t>
      </w:r>
    </w:p>
    <w:p>
      <w:r>
        <w:t>A la lumière de ce qui précède, il convient de vérifier si le recourant dispose d'un profil qui serait de nature à l'exposer à des préjudices émanant des talibans en cas de retour en Afghanistan. Certes, son engagement dans l'armée avant son départ du pays, même s'il n'a duré que quelques mois,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A l'instar du SEM, le Tribunal relève que l'intéressé n'a jamais eu de contact direct avec les talibans ni participé à des combats contre eux. Il n'a par ailleurs exercé aucune fonction stratégique au sein de l'armée et n'occupait aucun grade impliquant une responsabilité particulière. Au contraire, comme déjà relevé, au vu de son jeune âge et de sa taille, il était cantonné à des travaux de surveillance ou de nettoyage. Il n'y a dès lors aucune raison de penser qu'il ait pu être identifié en tant que cible (prioritaire ou non) par les talibans. Les seuls faits qu'il ait été affecté dans une « unité (...) » impliquant des militaires étrangers ou qu'il ait participé à des réunions d'informations concernant sa section ne suffisent pas à modifier ce constat. Il en va de même des pures hypothèses formulées au stade de la réplique, selon lesquelles il aurait éventuellement été appelé à prendre plus de responsabilités au sein de cette unité. Compte tenu du profil de l'intéressé, c'est également à juste titre que le SEM a retenu que ni son ethnie pashtoune ni sa provenance de la région de Nangarhar ne constituaient des indices concrets supplémentaires permettant de considérer qu'il serait particulièrement exposé aux actions de ce groupe, au regard de son engagement passé dans l'armée nationale afghane. Quant aux moyens de preuve produits par l'intéressé, à savoir des photos le montrant en uniforme et une copie de la carte bancaire qui lui aurait été offerte par l'armée, ils ne sont pas de nature à démontrer qu'il serait recherché par les talibans. C'est dès lors à juste titre que le SEM les a écartés. 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w:t>
      </w:r>
    </w:p>
    <w:p>
      <w:r>
        <w:rPr>
          <w:b/>
        </w:rPr>
        <w:t>E. 5.5.4</w:t>
      </w:r>
    </w:p>
    <w:p>
      <w:r>
        <w:t>S'agissant des affirmations de l'intéressé concernant les menaces que sa famille aurait subies de la part des talibans depuis son départ du pays, le Tribunal rappelle que, de jurisprudence constante, le fait d'apprendre par des tiers que l'on est recherché ou que l'on fait l'objet de menaces ou encore de mesures d'intimidation ne suffit pas pour établir l'existence d'une crainte fondée de persécution au sens de l'art. 3 LAsi (cf. arrêts du Tribunal D-5147/2020 du 29 octobre 2020 ; D-1357/2019 du 19 août 2019 consid. 6.3.2 ; D-3261/2019 du 19 juillet 2019, p. 10 et jurisp. cit.). Au surplus, et afin d'éviter les répétitions inutiles, il est intégralement renvoyé sur ce point à l'argumentation du SEM contenue dans sa décision du 17 avril 2019 ainsi que dans ses écritures subséquentes, en particulier la détermination du 20 juillet 2022 (cf. Faits let. P.). Les allégations du recourant dans sa prise de position du 1er septembre 2022, selon lesquelles la pression exercée par les talibans aurait augmenté avant le départ du pays de sa famille, ne modifie en rien cette appréciation puisque, là encore, l'intéressé se fonde sur de simples affirmations de tiers, nullement étayées. Le Tribunal relève par ailleurs qu'aucun élément concret au dossier ne démontre que la famille du recourant aurait quitté l'Afghanistan pour les motifs allégués, à savoir en raison de menaces concrètes de la part des talibans liées aux anciennes activités ce dernier.</w:t>
      </w:r>
    </w:p>
    <w:p>
      <w:r>
        <w:rPr>
          <w:b/>
        </w:rPr>
        <w:t>E. 5.5.5</w:t>
      </w:r>
    </w:p>
    <w:p>
      <w:r>
        <w:t>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w:t>
      </w:r>
    </w:p>
    <w:p>
      <w:r>
        <w:rPr>
          <w:b/>
        </w:rPr>
        <w:t>E. 6</w:t>
      </w:r>
    </w:p>
    <w:p>
      <w:r>
        <w:t>Il s'ensuit que le recours, sous l'angle de la reconnaissance de la qualité de réfugié et de l'octroi de l'asile,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(cf.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8</w:t>
      </w:r>
    </w:p>
    <w:p>
      <w:r>
        <w:t>Le recourant ayant été admis provisoirement, il n'y a pas lieu d'examiner les questions liées à l'exécution de son renvoi en Afghanistan.</w:t>
      </w:r>
    </w:p>
    <w:p>
      <w:r>
        <w:rPr>
          <w:b/>
        </w:rPr>
        <w:t>E. 9</w:t>
      </w:r>
    </w:p>
    <w:p>
      <w:r>
        <w:t>En définitive, le recours doit être rejeté et la décision de refus de reconnaissance de la qualité de réfugié, de rejet de la demande d'asile et de renvoi de Suisse (dans son principe) confirmée.</w:t>
      </w:r>
    </w:p>
    <w:p>
      <w:r>
        <w:rPr>
          <w:b/>
        </w:rPr>
        <w:t>E. 10</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1er octobre 2019, il n'est pas perçu de frais de procédure, d'autant plus qu'il ne ressort pas du dossier que le recourant ne serait plus indigent. (dispositif : page suivante)</w:t>
      </w:r>
    </w:p>
    <w:p>
      <w:r>
        <w:rPr>
          <w:b/>
        </w:rPr>
        <w:t>E. 20</w:t>
      </w:r>
    </w:p>
    <w:p>
      <w:r>
        <w:t>juillet 2022, reviendrait à dire que ses motifs d’asile étaient invraisemblables. Dans la mesure où l’autorité intimée n’avait jamais mis en doute la vraisemblance de ses motifs d’asile, il y avait lieu de constater que son argumentation était contradictoire. Le recourant a par ailleurs réitéré que son profil comprenait plusieurs éléments pertinents – son ethnie, sa région de provenance, son enrôlement volontaire dans l’armée et l’unité dans laquelle il avait servi – qui devaient être appréciés de manière globale et qui démontraient qu’il présentait effectivement un risque de persécution accru. Selon lui, la prise de pouvoir des talibans accroissait encore ce risque. L’intéressé a également soulevé que, même s’il n’avait pas effectué de tâches d’importance au sein de son unité, il avait malgré tout participé à des réunions d’équipe et avait dès lors eu accès à des renseignements stratégiques qui étaient susceptibles d’intéresser les talibans. Enfin, s’agissant du départ de sa famille au I._______, il a expliqué qu’il n’était pas en mesure de donner des détails précis, puisqu’il n’était pas présent sur place. Ses parents lui auraient fait savoir que la pression ainsi que les visites des talibans avaient drastiquement augmenté suite à leur arrivée au pouvoir. Ces derniers auraient en outre menacé verbalement de tuer le père de l’intéressé si celui-ci ne retournait pas au village. En conséquence, sa famille aurait décidé de fuir le pays. R. Les autres faits et arguments de la cause seront examinés, pour autant que besoin, dans les considérants en droit qui suivent.</w:t>
      </w:r>
    </w:p>
    <w:p>
      <w:r>
        <w:t>E-4121/2019 Page 11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ancien art. 108 al. 1 LAsi) prescrits par la loi, le recours est recevable (cf. également arrêt du Tribunal E-2540/2019 du 15 août 2019 consid. 4.4). 2. 2.1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t>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t>3. 3.1 A titre liminaire, il convient d’examiner les griefs formels invoqués par le recourant dès lors qu’ils sont susceptibles d’entraîner l’annulation de la décision attaquée (cf. ATF 138 I 232 consid. 5). A l’appui de son recours et de ses écritures, il allègue en effet une violation de son droit d’être entendu – à savoir ici un manquement à l'obligation de motiver – et de la maxime</w:t>
      </w:r>
    </w:p>
    <w:p>
      <w:r>
        <w:t>E-4121/2019 Page 12 inquisitoire, reprochant en outre au SEM un établissement inexact des faits pertinents. 3.2 3.2.1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réf. cit. ; ATAF 2013/23 consid. 6.1.1). Le défaut de motivation peut toutefois être considéré comme guéri si l’autorité a pris position sur le ou les arguments décisifs dans le cadre de l’échange d’écritures et que l’intéressé a pu se déterminer à ce sujet (cf. ATF 133 I 270 consid. 3 et jurisp. cit. ; ATAF 2012/23 consid. 6.1.2 et jurisp. cit.). 3.2.2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t>E-4121/2019 Page 13 3.2.3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 3.3 En l’espèce, le recourant reproche au SEM d’avoir motivé sa décision de manière lacunaire, en ayant omis d’examiner certains éléments pertinents relatifs à son profil, à savoir son affectation dans l’unité « H._______ », son ethnie ainsi que la situation politique et des droits humains dans sa région de provenance, la province de Nangarhar. Il fait également grief au SEM de ne pas avoir procédé à des mesures d’instruction suffisantes sur ces points. Certes, il apparaît que les éléments précités n’ont dans l’ensemble pas été discutés par le SEM dans les considérants de sa décision du 17 avril 2019. Seule la question de son ethnie a été brièvement abordée, le SEM s’étant contenté pour le reste de considérer qu’aucun indice concret ne permettait de conclure que l’intéressé avait été visé personnellement par les talibans et que son profil n’était pas susceptible d’attirer leur attention, compte tenu de sa formation et de ses compétences acquises dans les rangs de l’armée. Le SEM s’est toutefois explicitement et suffisamment déterminé tant au sujet de l’affectation de l’intéressé dans l’unité « H._______ » que de son ethnie dans ses déterminations des 15 octobre et 2 décembre 2019. Dans sa prise de position du 20 juillet 2022, il a par ailleurs examiné le profil de l’intéressé à la lumière de l’évolution récente de la situation en Afghanistan. Le recourant à quant à lui pu faire valoir ses arguments sur ces points dans ses écritures des 7 novembre 2019,</w:t>
      </w:r>
    </w:p>
    <w:p>
      <w:r>
        <w:rPr>
          <w:b/>
        </w:rPr>
        <w:t>E. 22</w:t>
      </w:r>
    </w:p>
    <w:p>
      <w:r>
        <w:t>janvier 2020 et 1er septembre 2022. Dès lors, même en admettant un manquement de la part du SEM au stade de la décision attaquée, il y a lieu de considérer la violation de l’obligation de motiver comme guérie, respectivement l’établissement des faits valablement complété, en procédure de recours. Les développements du recourant au sujet de ces différents éléments, en tant qu’ils s’en prennent en réalité à l’analyse matérielle opérée par le SEM relativement à la pertinence de ses motifs d’asile, ressortissent au fond de la cause. Il n’y a donc pas lieu d’y revenir plus avant à ce stade de l’examen.</w:t>
      </w:r>
    </w:p>
    <w:p>
      <w:r>
        <w:t>E-4121/2019 Page 14 3.4 Au vu de ce qui précède, les griefs formels soulevés dans le recours du 30 avril 2019 doivent être écartés.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4.2 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(cf. art. 3 al. 3 LAsi ; cf. ATAF 2015/3 consid. 4.3 à 4.5 et 5). 4.3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4.4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E-4121/2019 Page 15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4.5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5. 5.1 En l’espèce, il y a d’abord lieu de relever que les déclarations de l’intéressé relatives à la situation sécuritaire en Afghanistan ne sont pas, à elles seules, déterminantes au sens de l’art. 3 LAsi. En effet, pour les raisons déjà exposées (cf. consid. 4.3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5.2 C’est en outre à bon droit – le recourant ne l’a d’ailleurs pas contesté – que le SEM a retenu que l’abandon par l’intéressé de l’armée régulière afghane n’était pas non plus déterminant en matière d’asile. 5.3 S’agissant de ses autres motifs d’asile, le recourant a fait valoir avoir quitté son pays au motif que les talibans étaient à sa recherche. Selon lui, ce groupe se serait intéressé à lui en raison de son enrôlement dans l’armée.</w:t>
      </w:r>
    </w:p>
    <w:p>
      <w:r>
        <w:t>E-4121/2019 Page 16 En l’occurrence, il convient d’abord d’examiner si le recourant a subi des préjudices déterminants en matière d’asile de la part des talibans avant son départ définitif d’Afghanistan (cf. consid. 5.4 ci-après). Ce n’est qu’ensuite qu’il y aura lieu de déterminer si la crainte de l’intéressé de subir une persécution future de la part de ce groupe est fondée ou non (cf. consid. 5.5 ci-après). 5.4 5.4.1 A l’instar du SEM, le Tribunal ne met pas en doute l’engagement de l’intéressé dans l’armée afghane, durant quelques mois. Il est également admis que celui-ci a été incorporé dans une unité dénommée « H._______ », qui comptait dans ses rangs des membres de l’armée étrangère ainsi que des collaborateurs civils et qui était chargée de démasquer les espions et de fournir des informations sur les attaques ennemies (cf. procès-verbal de l’audition du 8 avril 2019, Q. 40 à 72 p. 6 ss). Il y a toutefois lieu de rappeler que, selon les propres déclarations de l’intéressé, celui-ci a été cantonné à des tâches internes (nettoyages et garde de véhicules) en raison de son jeune âge et de sa taille, même s’il a régulièrement participé aux réunions d’informations de son unité (cf. idem, Q. 60 à 62 et Q. 72 p. 8 ss). En outre, il y a lieu d’admettre la vraisemblance des déclarations du recourant s’agissant, d’une part, de son lieu d’origine, dans le district de D._______, province de Nangarhar et, d’autre part, de son ethnie pashtoune. 5.4.2 Cela étant, lors de son audition sur les motifs d’asile du 8 avril 2019, l’intéressé a toujours nié avoir été en contact direct avec les talibans. Il a expliqué n’avoir participé à aucun combat dans le cadre de son affectation militaire et a précisé avoir été en poste à l’armée jusqu’à son départ du pays, à savoir après qu’il eut appris, par son père, que les talibans le recherchaient (cf. procès-verbal de l’audition du 8 avril 2019, Q. 41, 60-62, 74-84 p. 6 ss). 5.4.3 Compte tenu de ce qui précède, il y a lieu d’admettre, à l’instar du SEM, que le recourant n’a jamais subi personnellement de préjudices déterminants de la part de membres de ce groupe avant son départ définitif d’Afghanistan. 5.5 5.5.1 Dans son recours et ses écritures subséquentes, l’intéressé a fait valoir que son enrôlement volontaire dans l’armée nationale afghane,</w:t>
      </w:r>
    </w:p>
    <w:p>
      <w:r>
        <w:t>E-4121/2019 Page 17 l’importance stratégique de l’unité dans laquelle il avait été affecté, son origine de la région de Nangarhar et son ethnie pashtoune lui permettaient subjectivement d’être considéré comme une personne à risque. 5.5.2 Ainsi que l’ont relevé tant le recourant que le SEM, le Tribunal a effectivement admis l’existence de catégories de personnes particulièrement exposées à des risques de persécution futures en cas de retour en Afghanistan (cf. notamment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 du Tribunal D-3480/2019 du 27 mai 2020 consid. 5.6.6 ; D-3846/2017 du 19 mars 2018 consid. 3.2 et réf. cit.). Le Tribunal avait par ailleurs relevé, s’agissant de ces groupes à risque, qu’il n’existait pas de possibilité de refuge interne (cf. notamment arrêt D-3480/2019 précité consid. 5.6.6). Les constatations qui précèdent demeurent d’actualité à la lumière de la situation actuelle prévalant en Afghanistan.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 afghanistan-2022&gt; ; EUAA, Note d’orientation Afghanistan, avril 2022, p. 11, &lt;https://euaa.europa.eu/sites/default/files/publications/2022-10/202 2_Guidance_Note_Afghanistan_FR.pdf&gt;, consultés le 07.03.2023). Comme le SEM l’a d’ailleurs relevé dans sa prise de position du 20 juillet 2022, de nombreuses agressions contre des personnes appartenant à des groupes à risques au sens de la jurisprudence ont effectivement été documentées depuis le mois d’août 2021. Celles-ci n’apparaissent toutefois pas comme systématiques ou de nature uniforme (cf. SEM Focus Afghanistan – Verfolgung durch Taliban: Potentielle Risikoprofile, février 2022. p. 4 et 12 ; Afghanistan Analysts Network, The</w:t>
      </w:r>
    </w:p>
    <w:p>
      <w:r>
        <w:t>E-4121/2019 Page 18 Moment in Between: After the Americans, before the new regime, septembre 2021, &lt;https://www.afghanistan-analysts.org/en/reports/war-an d-peace/the-moment-in-between-after-the-americans-before-the-new-regi me&gt;, consulté le 07.03.2023 ; European Asylum Support Office [EASO], Afghanistan Country Focus, Country of Origin Information Report, janvier 2022, p. 33 ss, disponible sur &lt;https://coi.euaa.europa.eu/admini stration/easo/PLib/2022_01_EASO_COI_Report_Afghanistan_Country_fo cus.pdf&gt;, consultés le 07.03.2023). S’agissant plus particulièrement des personnes affiliées à l’ancien régime, il y a lieu de relever que différents facteurs – à savoir les informations contradictoires et peu nombreuses concernant les politiques appliquées par les talibans, les différences au niveau régional ainsi que les divergences dans l’application par les fantassins talibans des ordres émanant de la direction centrale de ce groupe – rendent difficile l’évaluation du risque pour les personnes correspondant à ce profil. Toutefois, compte tenu des persécutions passées et des signalements indiquant que celles-ci sont toujours prises pour cible, les personnes considérées comme constituant une cible prioritaire pour les talibans, à savoir en particulier celles qui occupaient des postes stratégiques dans les unités militaires, policières et d’investigation, de même que les membres du pouvoir judiciaire, présentent généralement un risque accru de persécutions futures en cas de retour en Afghanistan.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EUAA, Country Guidance : Afghanistan, op. cit., p. 18 ; EUAA, Note d’orientation Afghanistan, op. cit., p. 20 s. ; EASO, Afghanistan Country Focus, op. cit., p. 45-48, consultés le 07.03.2023). 5.5.3 A la lumière de ce qui précède, il convient de vérifier si le recourant dispose d’un profil qui serait de nature à l’exposer à des préjudices émanant des talibans en cas de retour en Afghanistan. Certes, son engagement dans l’armée avant son départ du pays, même s’il n’a duré que quelques mois,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A</w:t>
      </w:r>
    </w:p>
    <w:p>
      <w:r>
        <w:t>E-4121/2019 Page 19 l’instar du SEM, le Tribunal relève que l’intéressé n’a jamais eu de contact direct avec les talibans ni participé à des combats contre eux. Il n’a par ailleurs exercé aucune fonction stratégique au sein de l’armée et n’occupait aucun grade impliquant une responsabilité particulière. Au contraire, comme déjà relevé, au vu de son jeune âge et de sa taille, il était cantonné à des travaux de surveillance ou de nettoyage. Il n’y a dès lors aucune raison de penser qu’il ait pu être identifié en tant que cible (prioritaire ou non) par les talibans. Les seuls faits qu’il ait été affecté dans une « unité (…) » impliquant des militaires étrangers ou qu’il ait participé à des réunions d’informations concernant sa section ne suffisent pas à modifier ce constat. Il en va de même des pures hypothèses formulées au stade de la réplique, selon lesquelles il aurait éventuellement été appelé à prendre plus de responsabilités au sein de cette unité. Compte tenu du profil de l’intéressé, c’est également à juste titre que le SEM a retenu que ni son ethnie pashtoune ni sa provenance de la région de Nangarhar ne constituaient des indices concrets supplémentaires permettant de considérer qu’il serait particulièrement exposé aux actions de ce groupe, au regard de son engagement passé dans l’armée nationale afghane. Quant aux moyens de preuve produits par l’intéressé, à savoir des photos le montrant en uniforme et une copie de la carte bancaire qui lui aurait été offerte par l’armée, ils ne sont pas de nature à démontrer qu’il serait recherché par les talibans. C’est dès lors à juste titre que le SEM les a écartés. 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 5.5.4 S’agissant des affirmations de l’intéressé concernant les menaces que sa famille aurait subies de la part des talibans depuis son départ du pays, le Tribunal rappelle que, de jurisprudence constante, le fait d’apprendre par des tiers que l’on est recherché ou que l’on fait l’objet de menaces ou encore de mesures d’intimidation ne suffit pas pour établir l'existence d'une crainte fondée de persécution au sens de l’art. 3 LAsi (cf. arrêts du Tribunal D-5147/2020 du 29 octobre 2020 ; D-1357/2019 du 19 août 2019 consid. 6.3.2 ; D-3261/2019 du 19 juillet 2019, p. 10 et jurisp. cit.). Au surplus, et afin d’éviter les répétitions inutiles, il est intégralement renvoyé sur ce point à l’argumentation du SEM contenue dans sa décision du 17 avril 2019 ainsi que dans ses écritures subséquentes, en particulier la détermination du 20 juillet 2022 (cf. Faits let. P.). Les allégations du</w:t>
      </w:r>
    </w:p>
    <w:p>
      <w:r>
        <w:t>E-4121/2019 Page 20 recourant dans sa prise de position du 1er septembre 2022, selon lesquelles la pression exercée par les talibans aurait augmenté avant le départ du pays de sa famille, ne modifie en rien cette appréciation puisque, là encore, l’intéressé se fonde sur de simples affirmations de tiers, nullement étayées. Le Tribunal relève par ailleurs qu’aucun élément concret au dossier ne démontre que la famille du recourant aurait quitté l’Afghanistan pour les motifs allégués, à savoir en raison de menaces concrètes de la part des talibans liées aux anciennes activités ce dernier. 5.5.5 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 6. Il s’ensuit que le recours, sous l’angle de la reconnaissance de la qualité de réfugié et de l’octroi de l’asile, doit être rejeté et la décision attaquée confirmée sur ces points. 7. 7.1 Lorsqu'il rejette la demande d'asile ou qu'il refuse d'entrer en matière à ce sujet, le SEM prononce, en règle générale, le renvoi de Suisse et en ordonne l'exécution (cf. art. 44 LAsi). 7.2 Aucune exception à la règle générale du renvoi, énoncée à l'art. 32 al. 1 de l'ordonnance 1 du 11 août 1999 sur l'asile relative à la procédure (OA 1, RS 142.311), n'étant en l'occurrence réalisée, le Tribunal est tenu, de par la loi, de confirmer cette mesure (cf. art. 44 LAsi). 8. Le recourant ayant été admis provisoirement, il n'y a pas lieu d'examiner les questions liées à l'exécution de son renvoi en Afghanistan.</w:t>
      </w:r>
    </w:p>
    <w:p>
      <w:r>
        <w:t>E-4121/2019 Page 21 9. En définitive, le recours doit être rejeté et la décision de refus de reconnaissance de la qualité de réfugié, de rejet de la demande d’asile et de renvoi de Suisse (dans son principe) confirmée. 10.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1er octobre 2019, il n'est pas perçu de frais de procédure, d'autant plus qu'il ne ressort pas du dossier que le recourant ne serait plus indigent.</w:t>
      </w:r>
    </w:p>
    <w:p>
      <w:r>
        <w:t>(dispositif : page suivante)</w:t>
      </w:r>
    </w:p>
    <w:p>
      <w:r>
        <w:t>E-4121/2019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