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E-4116/2022 vom 8. September 2022</w:t>
      </w:r>
    </w:p>
    <w:p>
      <w:r>
        <w:t>Bundesverwaltungsgericht, 2022-09-08, DE</w:t>
      </w:r>
    </w:p>
    <w:p>
      <w:r>
        <w:rPr>
          <w:b/>
        </w:rPr>
        <w:t xml:space="preserve">Quelle: </w:t>
      </w:r>
      <w:r>
        <w:t>https://mcp.opencaselaw.ch/entscheid/bvger_E-4116_2022_d20220908</w:t>
      </w:r>
    </w:p>
    <w:p>
      <w:r>
        <w:t>FR: TAF E-4116/2022 du 8 septembre 2022</w:t>
      </w:r>
    </w:p>
    <w:p>
      <w:r>
        <w:t>IT: TAF E-4116/2022 del 8 settembre 2022</w:t>
      </w:r>
    </w:p>
    <w:p>
      <w:pPr>
        <w:pStyle w:val="Heading2"/>
      </w:pPr>
      <w:r>
        <w:t>Regeste</w:t>
      </w:r>
    </w:p>
    <w:p>
      <w:r>
        <w:t>Asyl und Wegweisung (Art. 40 i.V.m. Art. 6a Abs. 2 AsylG) | Asyl und Wegweisung (beschleunigtes Verfahren); Verfügung des SEM vom 8. September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fristgerecht eingereicht worden. Sie enthält zudem Rechtsbegehren, die Unterschrift des Beschwerdeführers sowie eine – wenn auch knappe – Beschwerdebegründung. Da an eine Laienbe- schwerde praxisgemäss keine hohen formellen Anforderungen zu stellen sind, ist die Eingabe auch als formgerecht zu qualifizieren. Der Beschwer- 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E-4116/2022 Seite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Nach Lehre und Rechtsprechung erfüllt eine asylsuchende Person die Flüchtlingseigenschaft im Sinn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4.3</w:t>
      </w:r>
    </w:p>
    <w:p>
      <w:r>
        <w:t>Der Bundesrat hat Georgien am 28. August 2019 in die Liste der ver- folgungssicheren Staaten aufgenommen, womit Georgien ab dem 1. Okto- ber 2019 als sicherer Heimatstaat (Safe Country) im Sinn von Art. 6a Abs. 2 Bst. a AsylG zu bezeichnen ist. Bei solchen Staaten gilt grundsätzlich die Regelvermutung, dass eine flüchtlingsrechtlich bedeutsame staatliche Ver- folgung nicht stattfindet, wobei es der betroffenen Person obliegt, diese Legalvermutungen umzustossen.</w:t>
      </w:r>
    </w:p>
    <w:p>
      <w:r>
        <w:rPr>
          <w:b/>
        </w:rPr>
        <w:t>E. 5.1</w:t>
      </w:r>
    </w:p>
    <w:p>
      <w:r>
        <w:t>Zur Begründung des ablehnenden Asylentscheids gab das SEM an, es handle sich bei Georgien um einen verfolgungssicheren Heimatstaat, womit die gesetzliche Regelvermutung bestehe, es finde keine asylrele- vante staatliche Verfolgung statt und Schutz vor nichtstaatlicher Verfolgung sei gewährleistet. Diese Regelvermutung könne im Einzelfall aufgrund kon- kreter und substanziierter Hinweise umgestossen werden. Die Vorbringen des Beschwerdeführers seien flüchtlingsrechtlich nicht relevant. Er habe die beschriebenen Übergriffe durch Dritte nicht bei der Polizei zur Anzeige gebracht. Der georgische Staat verfüge aber über ein funktionierendes Justizsystem, womit sich Bürger im Falle von gemeinrechtlichen Übergrif- fen an die georgischen Behörden wenden könnten. Ansonsten könne der</w:t>
      </w:r>
    </w:p>
    <w:p>
      <w:r>
        <w:t>E-4116/2022 Seite 6 Beschwerdeführer mit Hilfe eines Anwalts oder einer Menschenrechts- organisation an eine höhere Instanz gelangen. Nachdem er sich jedoch nicht an die heimatlichen Behörden gewandt habe, könne diesen auch keine ausgebliebene Hilfeleistung vorgeworfen werden. Die vorgebrachten Schwierigkeiten in Zusammenhang mit der Aufnahme einer Arbeitstätigkeit sowie die prekäre finanzielle Situation seien auf die allgemeine wirtschaft- liche Situation in Georgien zurückzuführen und würden einen Grossteil der Bevölkerung betreffen. Auch diese Nachteile würden sich als flüchtlings- rechtlich nicht relevant erweisen. Auf allfällige Unglaubhaftigkeitselemente müsse diesfalls nicht eingegangen werden. Es seien keine Gründe ersicht- lich, die dem Vollzug der Wegweisung entgegenstehen würden. Seinen Heimatstaat habe erst kürzlich verlassen und er verfüge über mehrjährige Arbeitserfahrung als selbstständiger Baufacharbeiter. Neben seiner Hör- beeinträchtigung sei er aber ein gesunder Mann.</w:t>
      </w:r>
    </w:p>
    <w:p>
      <w:r>
        <w:rPr>
          <w:b/>
        </w:rPr>
        <w:t>E. 5.2</w:t>
      </w:r>
    </w:p>
    <w:p>
      <w:r>
        <w:t>In seiner Beschwerdeschrift wendete der Beschwerdeführer ein, dass es sich bei Georgien um ein korruptes Land handle, in welchem zumindest Menschen aus der unteren Schicht der Gesellschaft sich nicht gegen fehl- bare Polizeibeamte zur Wehr setzten könnten. In einem vom SEM in seiner Verfügung zitierten Urteil sei davon auch gar nicht die Rede. Die Familie seiner ehemaligen Partnerin sei jedenfalls kriminell und skrupellos. Er sei schutzlos und ohne Perspektive auf ein würdiges Leben. Er bitte um eine genaue Prüfung seiner Situation. Die Verfahrenskosten könne er aufgrund seine Mittellosigkeit nicht tragen; er beziehe Nothilfe und dürfe nicht arbei- ten.</w:t>
      </w:r>
    </w:p>
    <w:p>
      <w:r>
        <w:rPr>
          <w:b/>
        </w:rPr>
        <w:t>E. 6.1</w:t>
      </w:r>
    </w:p>
    <w:p>
      <w:r>
        <w:t>Nach Durchsicht der Verfahrensakten kommt das Gericht zum Schluss, dass die Vorinstanz zu Recht festgestellt hat, der georgische Staat sei be- züglich der geltend gemachten Behelligungen durch Drittpersonen als grundsätzlich schutzwillig und schutzfähig einzustufen (vgl. dazu etwa die Urteile des BVGer D-2117/2020 vom 24. April 2020 E. 5.2.2, D-418/2020 vom 28. Januar 2020 E. 6.3, E-312/2020 vom 22. Januar 2020 E. 5.3). Diese Regelvermutung hat der Beschwerdeführer nicht umzustossen ver- mocht. Einerseits hat er sich zur Schutzsuche noch nicht einmal an die heimatlichen Behörden gewandt; andererseits erfolgten die vorgebrachten Übergriffe nicht aus einem asylrechtlich relevanten Grund, womit sie be- reits deshalb flüchtlingsrechtlich nicht relevant sind.</w:t>
      </w:r>
    </w:p>
    <w:p>
      <w:r>
        <w:t>E-4116/2022 Seite 7</w:t>
      </w:r>
    </w:p>
    <w:p>
      <w:r>
        <w:rPr>
          <w:b/>
        </w:rPr>
        <w:t>E. 6.2</w:t>
      </w:r>
    </w:p>
    <w:p>
      <w:r>
        <w:t>Vor diesem Hintergrund vermögen auch die Ausführungen in der Be- schwerdeschrift des Beschwerdeführers an der Einschätzung des SEM nichts zu ändern. So wird darin wiederum lediglich behauptet, er könne sich nicht erfolgreich an die georgischen Behörden wenden.</w:t>
      </w:r>
    </w:p>
    <w:p>
      <w:r>
        <w:rPr>
          <w:b/>
        </w:rPr>
        <w:t>E. 6.3</w:t>
      </w:r>
    </w:p>
    <w:p>
      <w:r>
        <w:t>Zusammenfassend hat die Vorinstanz zu Recht die Flüchtlingseigen- 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des Ausländers in den Heimat-, Herkunfts- oder einen Drittstaat entgegenstehen (Art. 83 Abs. 3 AIG).</w:t>
      </w:r>
    </w:p>
    <w:p>
      <w:r>
        <w:rPr>
          <w:b/>
        </w:rPr>
        <w:t>E. 8.2.1</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und Art. 33 Abs. 1 des Abkommens vom 28. Juli 1951 über die Rechtsstellung der Flüchtlinge (FK, SR 0.142.30) rechtmässig.</w:t>
      </w:r>
    </w:p>
    <w:p>
      <w:r>
        <w:t>E-4116/2022 Seite 8</w:t>
      </w:r>
    </w:p>
    <w:p>
      <w:r>
        <w:rPr>
          <w:b/>
        </w:rPr>
        <w:t>E. 8.2.2</w:t>
      </w:r>
    </w:p>
    <w:p>
      <w:r>
        <w:t>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Gemäss der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Urteil des EGMR Saadi gegen Italien vom 28. Februar 2008, Grosse Kammer 37201/06, §§ 124–127 m.w.H.). Dies ist ihm, wie oben dargelegt, nicht gelungen. Sollte sich der Beschwerdeführer tatsächlich weiteren Bedrohungen sei- tens der Familie seiner Ex-Freundin ausgesetzt sehen, könnte er sich an die georgischen Behörden wenden, nötigenfalls mit Unterstützung eines Anwalts oder einer Menschenrechtsorganisation.</w:t>
      </w:r>
    </w:p>
    <w:p>
      <w:r>
        <w:rPr>
          <w:b/>
        </w:rPr>
        <w:t>E. 8.2.3</w:t>
      </w:r>
    </w:p>
    <w:p>
      <w:r>
        <w:t>Auch die allgemeine Menschenrechtssituation im Heimatstaat lässt den Wegweisungsvollzug zum heutigen Zeitpunkt nicht als unzulässig er- scheinen.</w:t>
      </w:r>
    </w:p>
    <w:p>
      <w:r>
        <w:rPr>
          <w:b/>
        </w:rPr>
        <w:t>E. 8.2.4</w:t>
      </w:r>
    </w:p>
    <w:p>
      <w:r>
        <w:t>Der Vollzug der Wegweisung erweist sich sowohl im Sinn der asyl- als auch der völkerrechtlichen Bestimmungen als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Die Aufnahme Georgiens in die Liste der verfolgungssicheren Staaten hat auch die gesetzliche Regelvermutung zur Folge, dass eine Rückkehr abgewiesener Asylsuchender in dieses Land in der Regel zumut- bar ist (Art. 83 Abs. 5 AIG). Es obliegt der betroffenen Person, diese Legal- vermutung gegebenenfalls mit substanziierten Gegenargumenten um- zustossen.</w:t>
      </w:r>
    </w:p>
    <w:p>
      <w:r>
        <w:t>E-4116/2022 Seite 9</w:t>
      </w:r>
    </w:p>
    <w:p>
      <w:r>
        <w:rPr>
          <w:b/>
        </w:rPr>
        <w:t>E. 8.3.2</w:t>
      </w:r>
    </w:p>
    <w:p>
      <w:r>
        <w:t>Auch in diesem Punkt ist die vorinstanzliche Verfügung zu schützen. Der Beschwerdeführer hat in der Beschwerde keine neuen individuellen Gründe geltend gemacht, welche die erwähnte Regelvermutung zu er- schüttern vermöchte. Er kann nach Georgien zurückkehren, wo ihn seine Verwandten gegebenenfalls bei seiner Reintegration werden unterstützen können. Es ist auch bezüglich seiner vorgebrachten gesundheitlichen Be- schwerden nicht anzunehmen, er gerate nach seiner Rückkehr in eine exis- tenzielle Notlage (zur Relevanz medizinischer Vorbringen bei der Beurtei- lung der Zumutbarkeit des Wegweisungsvollzugs, vgl. BVGE 2011/50 E. 8.3 und 2009/2 E. 9.3.1 je mit weiteren Hinweisen).</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Der Beschwerdeführer beantragt die Gewährung der unentgeltlichen Prozessführung. Aus den vorstehenden Erwägungen ergibt sich, dass seine Begehren aussichtlos waren, womit eine der kumulativ zu erfüllen- den Voraussetzungen gemäss Art. 65 Abs. 1 VwVG nicht gegeben ist, wes- halb das Gesuch abzuweisen ist. Der Antrag auf Befreiung von der Kos- tenvorschusspflicht erweist sich mit dem vorliegenden Entscheid in der Sa- che als gegenstandslos.</w:t>
      </w:r>
    </w:p>
    <w:p>
      <w:r>
        <w:t>E-4116/2022 Seite 10</w:t>
      </w:r>
    </w:p>
    <w:p>
      <w:r>
        <w:rPr>
          <w:b/>
        </w:rPr>
        <w:t>E. 10.2</w:t>
      </w:r>
    </w:p>
    <w:p>
      <w:r>
        <w:t>Die Verfahrenskosten sind dem Beschwerdeführer aufzuerlegen (Art. 63 Abs. 1 VwVG) und auf insgesamt Fr. 750.– festzusetzen (Art. 1–3 des Reglements vom 21. Februar 2008 über die Kosten und Entschädigun- gen vor dem Bundesverwaltungsgericht [VGKE, SR 173.320.2]).</w:t>
      </w:r>
    </w:p>
    <w:p>
      <w:r>
        <w:t>(Dispositiv nächste Seite)</w:t>
      </w:r>
    </w:p>
    <w:p>
      <w:r>
        <w:t>E-4116/2022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