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E-4110/2020 vom 3. September 2020</w:t>
      </w:r>
    </w:p>
    <w:p>
      <w:r>
        <w:t>Bundesverwaltungsgericht, 2020-09-03, DE</w:t>
      </w:r>
    </w:p>
    <w:p>
      <w:r>
        <w:rPr>
          <w:b/>
        </w:rPr>
        <w:t xml:space="preserve">Quelle: </w:t>
      </w:r>
      <w:r>
        <w:t>https://mcp.opencaselaw.ch/entscheid/bvger_E-4110_2020</w:t>
      </w:r>
    </w:p>
    <w:p>
      <w:r>
        <w:t>FR: TAF E-4110/2020 du 3 septembre 2020</w:t>
      </w:r>
    </w:p>
    <w:p>
      <w:r>
        <w:t>IT: TAF E-4110/2020 del 3 settembre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können im Bereich des AIG (SR 142.20) die Verletzung von Bundesrecht (einschliesslich Missbrauch und Überschreiten des Ermessens) sowie die unrichtige und unvollständige Feststellung des rechtserheblichen Sachverhalts gerügt werden (Art. 112 AIG i.V.m. Art. 49 VwVG).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Aus den Begehren und der Begründung der Beschwerdeschrift darf geschlossen werden, dass sich die Beschwerde auf den Wegweisungsvollzug beschränkt (Ziffern 4 und 5 der angefochtenen Verfügung). Dies umso mehr vor dem Hintergrund, dass der Beschwerdeführer bereits anlässlich der Anhörung zu verstehen gab, er wisse, dass seine Vorbringen nicht asylrelevant seien, er könne aber aus Sorge um die Sicherheit seiner Tochter nicht nach Kolumbien zurückkehren (vgl. SEM-Akte 1064260-27/20 [nachfolgend: A27], F160). Die Verneinung der Flüchtlingseigenschaft, die Ablehnung des Asylgesuches und die Anordnung der Wegweisung (Ziffern 1 bis 3 der angefochtenen Verfügung) sind demnach unangefochten in Rechtskraft erwachsen. Gegenstand des vorliegenden Verfahrens bildet nur noch die Frage, ob das SEM den Wegweisungsvollzug zu Recht als durchführbar erachtet hat oder ob allenfalls anstelle des Vollzugs eine vorläufige Aufnahme anzuordnen ist.</w:t>
      </w:r>
    </w:p>
    <w:p>
      <w:r>
        <w:rPr>
          <w:b/>
        </w:rPr>
        <w:t>E. 5.1</w:t>
      </w:r>
    </w:p>
    <w:p>
      <w:r>
        <w:t>Zur vom Beschwerdeführer geltend gemachten Bedrohungslage führt das SEM in seinem Entscheid in materieller Hinsicht im Wesentlichen aus, die mehrmalige freiwillige Rückkehr des Beschwerdeführers nach Kolumbien und sein Versuch, dem SEM Fakten zu verheimlichen (Aufenthalt in I._______ 2018) würden erhebliche Zweifel an der Glaubhaftigkeit seiner Vorbringen entstehen lassen. Die wenig plausiblen Angaben zu seiner Verfolgung und zum Interesse der D._______ an seiner Person würden diese Zweifel an der Glaubhaftigkeit weiter erhärten. So sei beispielsweise nicht erklärbar, dass sie ihn zehn Jahre lang gesucht, ihn dann plötzlich gefunden und von (...) bis (...) versucht hätten, ihn zum Drogenschmuggel zu zwingen. Auch die geltend gemachte Racheaktion sei nicht plausibel, zumal ja offenbar sein Aufenthaltsort den D._______ bekannt gewesen sei, habe er doch geltend gemacht, sie hätten "Todesblumen" vor seine Türe gelegt. Warum sie angesichts ihres bekannterweise unzimperlichen Vorgehens ihren Drohungen nicht Taten hätten folgen lassen sei nicht nachvollziehbar. Die eingereichten Beweismittel würden - unter anderem auch, weil sie nur in Kopie eingereicht worden und einfach auf Internet erhältlich seien - die geltend gemachte Verfolgung nicht zu belegen vermögen. Auch wenn die schriftliche Korrespondenz mit den kolumbianischen Behörden echt sei, belege diese dann aber nur, dass diese gewillt gewesen seien, ihn im rechtsstaatlichen Rahmen zu schützen beziehungsweise sein Schutzbedürfnis zu prüfen. Dass keine weiterreichenden Massnahmen getroffen worden seien, sei noch kein Beleg für die fehlende Schutzwilligkeit, sondern könne ebenso bedeuten, dass die Behörden aufgrund seiner Vorbringen keinen Anlass gesehen hätten, weitere Massnahmen zu treffen. Auch in den Beweismitteln selbst fänden sich zudem zahlreiche Hinweise darauf, dass die geltend gemachte Verfolgung nicht glaubhaft sei. Abgesehen davon, dass sich Ungereimtheiten aus den Dokumenten einerseits und seinen Angaben andererseits ergäben, sei etwa nicht nachvollziehbar, dass er - wie sich aus den Dokumenten ergebe - jahrelang dieselbe Telefonnummer benutzt und diese auf dem Internet publiziert habe. Soweit er Chatverläufe und weitere ähnliche Beweismittel einreiche, seien diese auch nicht geeignet, die Bedrohung glaubhaft zu machen, zumal ihnen wenig Beweiswert zukomme, und solche Nachrichten leicht selbst produziert werden könnten. Nicht klar sei aufgrund der Aktenlage auch, ob sich seine Ex-Frau überhaupt noch in Kolumbien aufhalte. Unabhängig davon sei nicht nachvollziehbar, dass die Drogenmafia nun plötzlich sie direkt verfolgen sollte und bei einer tatsächlichen, mehrjährigen Verfolgung wäre ohnehin zu erwarten gewesen, dass er und seine Ex-Frau ihr Privatleben nicht unter eigenem Namen öffentlich darlegen würden. Auch aus der Korrespondenz mit ausländischen Botschaften und der I._______ Polizei könne er nichts ableiten, insbesondere könnten kolumbianische Staatsangehörige seit 2016 visumsfrei in den Schengenraum einreisen, weshalb er - ohne Kontaktaufnahme - hätte nach I._______ einreisen können, wäre er tatsächlich bedroht gewesen. Des Weiteren gehe aus den Dokumenten hervor, dass er ein Angebot der H._______ Behörden für möglichen Schutz in H._______ oder J._______ abgelehnt habe. Der Umstand, dass die H._______ Behörden den Kontakt abgebrochen hätten, deute schliesslich ebenfalls auf die Unglaubhaftigkeit seiner Verfolgungsgeschichte hin. Entscheidend gegen die geltend machte Bedrohung spreche sodann, dass er (...) nach Kolumbien zurückgekehrt sei, ohne in einem Land des Schengenraumes um Asyl nachgesucht zu haben. Insgesamt habe er also mehrmals Gelegenheit gehabt, in Europa internationalen Schutz zu beantragen, und er habe dies nicht getan, weshalb im Umkehrschluss davon auszugehen sie, hinter seinen geltend gemachten Problemen mit der kolumbianischen Drogenmafia stehe ein anderes Motiv. Hinsichtlich der formellen Vorbehalte in der Stellungnahme führt das SEM insbesondere aus, es sei nicht ersichtlich, inwiefern dem Beschwerdeführer anlässlich der Anhörung die freie Rede verweigert worden sei. Vielmehr sei er nur dort unterbrochen worden, wo er ausschweifend begonnen haben unwesentliche Angaben zu machen. Nach Abschluss der freien Rede sei er zweimal gefragt worden, ob er alle relevanten Punkte seiner Asylvorbringen dargelegt habe. Anschliessend sei er vertieft befragt und am Ende der Anhörung nochmals gefragt worden, ob er alles Wesentliche für sein Asylgesuch habe sagen können. Hinzu komme, dass sich der relevante Sachverhalt auch aus den eingereichten Beweismitteln, insbesondere der schriftlichen Darlegung ergebe. Insgesamt habe der Sachbearbeiter den für die Beurteilung seines Asylgesuches relevanten Sachverhalt als erstellt erachtet, was dem Beschwerdeführer und seiner Rechtsvertretung im Rahmen der Anhörung bereits mitgeteilt worden sei. Die Rechtsvertretung habe das Vorgehen des SEM im Rahmen der Anhörung weder bemängelt noch angemerkt, dass wesentliche Elemente der Asylvorbringen unbeachtet geblieben seien beziehungsweise der Sachverhalt nicht vollständig erstellt worden sei. Die tatsächlich zu Recht festgestellte falsche Bezeichnung im Protokolltitel der Anhörung (nämlich "Befragung") sei auf einen administrativen Fehler zurückzuführen. Es sei jedoch nicht ersichtlich, weshalb die Befragung formal keine abschliessende Anhörung gewesen sein sollte, und weshalb im Rahmen der Stellungnahme nun plötzlich geltend gemacht werde, der asylbeachtliche Sachverhalt sei unzureichend erfasst worden. Soweit geltend gemacht werde, die Auszüge aus dem Facebook-Account 3 seien nicht vorgelegt worden, treffe dies zwar zu, es sei aber nicht ersichtlich, warum dies hätte geschehen sollen. Denn es handle sich dabei um Auszüge aus dem aktuellen Facebook-Account des Beschwerdeführers, welchen er bis zu diesem Zeitpunkt aktiv bewirtschafte und der öffentlich zugänglich sei. Ihm und seiner Rechtsvertretung dürften die entsprechenden Inhalte beziehungsweise die Akten demnach bekannt sein, weshalb befremdlich wirke, wenn die Rechtsvertreterin geltend mache, sie könne dazu nicht Stellung nehmen; sie hätten insbesondere zwischen dem 3. Juli 2020 (Datum der Anhörung) und dem15. Juli 2020 (Datum der Stellungnahme) Zeit zur Sichtung gehabt. Zudem sei er diesbezüglich mehrmals befragt worden. Es sei schliesslich nicht nachvollziehbar, inwiefern aufgrund einer eintägigen Überschreitung der Ordnungsfrist ein formaler Fehler vorliegen sollte, welcher sich nachteilig auf den Ausgang seines Asylverfahrens ausgewirkt habe. Dass die Überschreitung der Ordnungsfrist in der Taktenphase seitens des SEM auf die Komplexität seiner Vorbringen zurückzuführen sei, entbehre jeder Grundlage, zumal die Rechtsvertreterin ihr Fristerstreckungsgesuch, dem stattgegeben worden sei, anders begründet habe. Insgesamt sei die Forderung der Rechtsvertretung, die Anhörung sei zu wiederholen und das Asylverfahren im erweiterten Verfahren weiterzuführen, nicht verständlich. Der Sachverhalt sei erstellt, es seien keine weiteren Abklärungen nötig und das Verfahren sei formal korrekt durchgeführt worden. Hinsichtlich des Wegweisungsvollzugs führte das SEM aus, da der Beschwerdeführer die Flüchtlingseigenschaft nicht erfülle, könne auch der Grundsatz der Nichtrückschiebung gemäss Art. 5 Abs. 1 AsylG nicht angewandt werden. Ferner würden sich aus den Akten keine Anhaltspunkte dafür ergeben, dass ihm im Falle einer Rückkehr in den Heimatstaat mit beachtlicher Wahrscheinlichkeit eine durch Art. 3 EMRK verbotene Strafe oder Behandlung drohe. Weder die in seinem Heimatstaat herrschende politische Situation noch andere Gründe sprächen sodann gegen die Zumutbarkeit des Wegweisungsvollzugs. Der Beschwerdeführer sei jung, gesund und verfüge über eine Berufsausbildung und über Berufserfahrung. Da er bereits mehrmals Flugreisen nach Europa und in die USA gemacht habe, sei davon auszugehen, dass er nicht aus ärmlichen Verhältnissen stamme. Er verfüge über ein intaktes Beziehungsnetz und sei in Kolumbien geboren und aufgewachsen. Sowohl vor als auch nach seiner Ausreise habe er weiterhin regelmässigen und guten Kontakt zu seinen Familienangehörigen gepflegt. Seine Tochter habe bis vor der Ausreise in die Schweiz bei ihrer Mutter, welche das Sorgerecht innehabe, gelebt. Auch die Tochter sei in Kolumbien geboren und aufgewachsen, so dass sie in ihr gewohntes Umfeld zurückkehren könne. Von den allgemeinen sozialen und wirtschaftlichen Schwierigkeiten in Kolumbien sei die dort lebende Bevölkerung im Allgemeinen betroffen und sie genügten nicht, um eine konkrete Gefährdung im Sinne von Art. 83 Abs. 4 AIG darzustellen. Ausserdem sei der Vollzug der Wegweisung technisch möglich und praktisch durchführbar. Für weitere Einzelheiten in der ausführlichen Begründung der angefochtenen Verfügung wird auf die entsprechenden Erwägungen in der SEM-Verfügung vom 17. Juli 2020 (S. 3-10) verwiesen.</w:t>
      </w:r>
    </w:p>
    <w:p>
      <w:r>
        <w:rPr>
          <w:b/>
        </w:rPr>
        <w:t>E. 5.2</w:t>
      </w:r>
    </w:p>
    <w:p>
      <w:r>
        <w:t>Auf Beschwerdeebene macht der Beschwerdeführer geltend, die von der Vorinstanz behaupteten Ungereimtheiten seien teilweise aktenwidrig oder erklärt worden. Bei einer Rückkehr nach Kolumbien bestehe für ihn und seine Tochter eine konkrete und ernsthafte Gefahr einer erniedrigenden und unmenschlichen Behandlung. Sie seien folglich aufgrund der Unzulässigkeit des Wegweisungsvollzugs vorläufig in der Schweiz aufzunehmen. Betreffend seine frühere Reise nach Europa und spätere Rückreise nach Kolumbien habe er nachvollziehbar geschildert, dass ihm in der Schweiz mitgeteilt worden sei, er könne seine Tochter nicht herholen, wenn er das Asylverfahren ohne sie durchlaufe, was er nicht gewollt habe. Es sei nicht ersichtlich, inwiefern die Entscheidung, nicht ohne seine Tochter in der Schweiz bleiben zu wollen, der Logik des Handelns widerspreche. Ferner seien die paramilitärischen Organisationen nach seiner Rückkehr nach Kolumbien mit dem Aufbau neuer Gruppierungen und den internen Machtkämpfen sowie Konflikten um Gebietskontrollen beschäftigt gewesen. Es sei somit plausibel, dass sich die D._______ über Jahre hinweg nicht um aktuelle Schulden gekümmert und erst spät von der Rückkehr oder Haft des Beschwerdeführers erfahren hätten, zumal er nicht in Kolumbien inhaftiert gewesen sei. Die D._______ hätten ihn dazu bringen wollen, seine Schulden zu begleichen. Als Schmuggler habe er einen grösseren Nutzen für sie dargestellt. Die Argumentation der Vorinstanz, die Menge an Korrespondenz mit Behörden verschiedener Länder erwecke den Eindruck, er habe eine «Drogengeschichte» fabriziert, zumal er seit 2016 visumsfrei in den Schengenraum hätte einreisen und danach ein Asylgesuch stellen können, lasse den Verdacht zu, das SEM gehe davon aus, besonders intensiven Verfolgungssituationen und insbesondere jene mit Versuchen, Schutz zu finden, seien per se unglaubhaft. Die untätige Reaktion der kolumbianischen Sicherheitsbehörden sei ferner sehr wohl geeignet, deren Schutzunwillen oder -unfähigkeit zu belegen. Diesbezüglich könne er ein aktuelles Schreiben der kolumbianischen Generalstaatsanwaltschaft vom 3. August 2020 zu den Akten reichen, dem zu entnehmen sei, dass die Fälle zwar noch aktiv, jedoch ohne weitere - namentlich seine Familie schützende - Schritte geblieben seien. Vor dem Hintergrund seiner mehrfachen Rückreise aus dem Ausland sei auch nachvollziehbar, dass seine Ex-Frau ihm ausdrücklich von einer Rückkehr abrate. Weder dem Beschwerdeführer noch der Rechtsvertretung sei sodann bekannt, auf welches Foto, das angeblich am 21. März 2020 auf Facebook hochgeladen worden sei, sich die Vorinstanz in ihrer Argumentation beziehe. Nach Durchsicht seiner Facebook-Konten sei - wie den mit Beschwerde eingereichten Bildschirmfotos zu entnehmen sei - lediglich ein Foto vom 1. Januar 2020, welches am 9. März 2020 hochgeladen worden sei, zu finden, welches ihn mit seiner Ex-Frau zeige. Entgegen der Behauptung der Vorinstanz habe er nie angegeben, seine Frau habe ihn nicht erreichen können und keinen Kontakt zu ihm gehabt. Die Vorinstanz habe die für die Glaubhaftigkeit der Vorbringen des Beschwerdeführers sprechenden Sachverhaltselemente nicht berücksichtigt. Bereits anlässlich der Anhörung habe man ihn nicht aussprechen lassen und ihm eine an ein Kreuzverhör erinnernde Fragereihe gestellt, was zur Vernachlässigung von Fakten durch die Vorinstanz geführt haben dürfte. Ferner habe er bislang nicht genügend Einsicht in die Akten betreffend den Facebook-Post erhalten, um zum Beweisergebnis ausreichend Stellung zu nehmen. Damit habe die Vorinstanz ihre Abklärungs- und Begründungspflicht verletzt. Zwar gehe er davon aus, dass der Sachverhalt mit den eingereichten Beweismitteln und der Beschwerde nun vollumfänglich erstellt sei. Sollte das Gericht wider Erwarten nicht dieser Meinung sein, sei die Sache zur vollständigen Erhebung des Sachverhalts oder zwecks Neubeurteilung an die Vorinstanz zurückzuweisen.</w:t>
      </w:r>
    </w:p>
    <w:p>
      <w:r>
        <w:rPr>
          <w:b/>
        </w:rPr>
        <w:t>E. 6</w:t>
      </w:r>
    </w:p>
    <w:p>
      <w:r>
        <w:t>Soweit der Beschwerdeführer die Rückweisung der Angelegenheit an die Vorinstanz begehrt ist vorab folgendes festzuhalten: Die formellen Einwände sind unbegründet. Es ist nicht ersichtlich inwiefern das SEM seine Untersuchungspflicht verletzt und den Sachverhalt nicht richtig und vollständig festgestellt hätte. So hat es den Umstand, dass dem Beschwerdeführer Todesblumen vor die Türe gelegt worden seien ausdrücklich gewürdigt. In Bezug auf die geltend gemachten Mängel rund um die fälschlicherweise als "Befragung" betitelte Anhörung kann vollumfänglich auf die ausführliche Antwort auf die Stellungnahme in der angefochtenen Verfügung verwiesen werden (vgl. ebd. Ziffern 1-3, S. 8-10). Der Beschwerdeführer darf auch daran erinnert werden, dass er nach der Rückübersetzung seiner Aussagen unterschriftlich bestätigt hatte, das Protokoll sei vollständig und entspreche seinen freien Äusserungen (vgl. A27 S. 20). Der Vorhalt auf Beschwerdeebene, das SEM habe bei der Würdigung seine Erklärungen anlässlich der Anhörung sowie die Ausführungen der Rechtsvertretung in der Stellungnahme nicht berücksichtigt, ist unbegründet. Sie beschlagen in erster Linie die Frage, ob das SEM seine Vorbringen in materieller Hinsicht zutreffend gewürdigt hat - etwa wenn er rügt, das SEM habe aus seinen späten Aussagen zum Aufenthalt in Europa angesichts seiner Erklärungen zu Unrecht geschlossen, er habe etwas verheimlichen wollen. Demgegenüber ist festzustellen, dass sich die Vorinstanz mit allen wesentlichen Vorbringen des Beschwerdeführers auseinandergesetzt und sich hinreichend dazu geäussert hat, aus welchen Gründen es diese für unglaubhaft oder aber unter dem Aspekt einer ernsthaften Gefährdung nicht relevant hält. Auch hat es die eingereichten Beweismittel hinreichend entgegengenommen und gewürdigt. Es ist daran zu erinnern, dass das SEM nicht gehalten war, sich mit jeder einzelnen tatbeständlichen und rechtlichen Behauptung respektive jedem Einwand auseinandersetzen, weshalb eine allenfalls unterlassene Würdigung nichtzentraler Sachverhaltselemente auch keine relevante Verletzung der Begründungspflicht darstellt. Es ist weder ein weiterer Abklärungsbedarf noch sind Verfahrensfehler ersichtlich, die einer Rückweisung der Angelegenheit an die Vorinstanz bedürften. Das als Eventualantrag formulierte Begehren, es sei die angefochtene Verfügung aufzuheben und die Sache zur ergänzenden Sachverhaltsabklärung an die Vorinstanz zurückzuweisen,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Gemäss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 Glaubhaftmachung bedeutet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2015/13 E. 6.5.1; 2013/11 E. 5.1; 2012/5 E. 2.2 jeweils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Es ist vom SEM rechtskräftig festgestellt worden, dass der Beschwerdeführer und seine Tochter die Flüchtlingseigenschaft nicht erfüllen, weshalb es auch zu Recht festgestellt hat, der in Art. 5 AsylG verankerte Grundsatz der Nichtrückschiebung finde vorliegend keine Anwendung. Dies wird denn auch von den Beschwerdeführenden nicht beanstandet.</w:t>
      </w:r>
    </w:p>
    <w:p>
      <w:r>
        <w:rPr>
          <w:b/>
        </w:rPr>
        <w:t>E. 8.3.1</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Bezüglich des Prinzips des menschenrechtlichen Non-Refoulements ist der Wegweisungsvollzug gemäss Art. 3 EMRK unzulässig, wenn nachweisbar ernsthafte Gründe dafürsprechen, dass die betroffene Person im Falle der Wegweisung respektive ihres Vollzugs tatsächlich Gefahr läuft, sich im Zielland einer menschenrechtswidrigen Behandlung ausgesetzt zu sehen. Wird ein solches Risiko mit stichhaltigen Gründen konkret und ernsthaft glaubhaft gemacht («real risk»), ist der Wegweisungsvollzug unzulässig (vgl. Urteil des EGMR F.G. gegen Schweden vom 23. März 2016, Grosse Kammer 43611/11, § 110 m.w.H.). Art. 3 EMRK bietet auch Schutz vor entsprechenden verpönten Handlungen, die von Privaten - sogenannten nichtstaatlichen Akteuren -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w:t>
      </w:r>
    </w:p>
    <w:p>
      <w:r>
        <w:rPr>
          <w:b/>
        </w:rPr>
        <w:t>E. 8.3.2</w:t>
      </w:r>
    </w:p>
    <w:p>
      <w:r>
        <w:t>Vorab ist festzustellen, dass das SEM in der angefochtenen Verfügung ausführlich und mit zutreffender Begründung dargelegt, weshalb der Beschwerdeführer nicht vermocht habe, eine konkrete und ernsthafte Bedrohungslage seitens der D._______ glaubhaft zu machen. Zutreffend ist insbesondere das vom SEM ausführlich dargelegte Argument der mehrmaligen Rückreisen des Beschwerdeführers nach Kolumbien oder jenes der bis zum aktuellen Asylgesuch unterlassenen Frage um Schutz in diversen Staaten des Schengenraums, trotz entsprechender Gelegenheiten. Offensichtlich vermag der Beschwerdeführer mit seinen Erklärungen, er habe in I._______ nicht in einem Bunker leben wollen, oder er sei nach Kolumbien zurückgereist, weil er die Tochter nicht bei sich gehabt habe, nichts zu bewirken. Dasselbe gilt für den Einwand, er habe die Telefonnummer für sein Geschäft nutzen müssen. Auch wenn einzelne Einwände in der Beschwerde, wie etwa, es sei sehr wohl plausibel, dass seine Ex-Frau den Beschwerdeführer gewarnt habe, nicht nach Kolumbien zurückzukehren als er bereits in der Schweiz gewesen sei, zugestimmt werden kann, vermag der Beschwerdeführer insgesamt an der auf zahlreiche Argumente abgestützten Gesamteinschätzung der Glaubhaftigkeit seitens der Vorinstanz nichts zu ändern und es erübrigt sich, weiter darauf einzugehen. Dies nicht zuletzt auch aus den unter der folgenden Erwägung zu erläuternden Gründen.</w:t>
      </w:r>
    </w:p>
    <w:p>
      <w:r>
        <w:rPr>
          <w:b/>
        </w:rPr>
        <w:t>E. 8.3.3</w:t>
      </w:r>
    </w:p>
    <w:p>
      <w:r>
        <w:t>Entgegen dem Einwand in der Beschwerde hat das SEM seine Verfügung gerade nicht nur mit der fehlenden Glaubhaftigkeit der Sachdarstellung des Beschwerdeführers begründet. Vielmehr hat es ebenso, und zu Recht, festgehalten, der Beschwerdeführer sei - unabhängig von der Glaubhaftigkeit der geltend gemachten Bedrohung - nicht auf den Schutz der schweizerischen Behörden angewiesen, sondern könne sich an die heimatlichen wenden. Zwar macht der Beschwerdeführer geltend, er sei in F._______ und G._______ in Gefahr und werde von den zuständigen Behörden nicht hinreichend beschützt. Im Januar (...) habe er seinen Heimatort wegen den Drohungen durch die D._______ verlassen. In G._______ sei er dann ab (...) erneut bedroht worden. Zwischenzeitlich habe er keine Probleme mit den D._______ gehabt. Er habe zwar bei der Polizei und Staatsanwaltschaft Anzeige erstattet, diese hätten ihn und seine Familie jedoch nicht vor der Bedrohung durch die D._______ geschützt (vgl. A27, F107 f.). Abgesehen davon, dass der Beschwerdeführer, wie bereits erwähnt, seine subjektive Befürchtung, im Heimatstaat im Fall einer Rückkehr von Drittpersonen nicht im Sinne eines "real risk" objektiv zu konkretisieren vermag, ist festzustellen, dass keine Hinweise darauf vorliegen, die kolumbianischen Behörden seien ihrer Schutzpflicht in seinem Fall nicht nachgekommen beziehungsweise hätten ihr nicht nachkommen wollen, dies entgegen seiner subjektiven Wahrnehmung (vgl. A27, F106 f. und F123). Auch diesbezüglich kann auf die zutreffende Erwägung des SEM - dort unter dem Asylpunkt - verwiesen werden (vgl. angefochtene Verfügung, II, Ziffer 2, S. 5). Dem mit der Beschwerde eingereichten Schreiben der kolumbianischen Staatsanwaltschaft vom 3. August 2020 ist zu entnehmen, dass derzeit ein Verfahren betreffend Drohungen gegenüber seiner Ex-Frau hängig sei. Das SEM hat insgesamt zutreffend geschlossen, dass die vom Beschwerdeführer eingereichten Beweismittel, sofern sie echt seien, gerade belegten, dass er Zugang zu hinreichendem Schutz seitens seiner heimatlichen Behörden habe. Dies wird mit dem Schreiben erneut belegt. Von einem hinreichenden Zugang des Beschwerdeführers und seiner Tochter ist demnach auch zukünftig auszugehen, wären sie tatsächlich darauf angewiesen. Nur ergänzend ist darauf hinzuweisen, dass der Beschwerdeführer und seine Tochter sich, sollte dies tatsächlich nötig sein, wohl auch an einem anderen Ort in Kolumbien niederlassen könnten, der ihnen ein menschenwürdiges Dasein erlauben würde und der ihnen - aufgrund der Lebens- und Berufserfahrung des Beschwerdeführers (er war unter anderem als selbständig Erwerbender im [...] tätig) zugemutet werden darf (vgl. dazu u.a. Urteil des EGMR Sufi und Elmi gegen das Vereinigte Königreich vom 28. Juni 2011, 8319/07 und 11449/07, § 266 ff.). Anlässlich der Anhörung gab der Beschwerdeführer nämlich zu Protokoll, er sei einfach deshalb nicht in eine andere Region Kolumbiens gezogen, weil ihn seine Ex-Frau nicht begleitet hätte und er seine Tochter nicht habe verlieren wollen (vgl. A27, F152). Demzufolge stand einem solchen alternativen Aufenthaltsort offenbar nicht die geltend gemachte Bedrohungslage entgegen.</w:t>
      </w:r>
    </w:p>
    <w:p>
      <w:r>
        <w:rPr>
          <w:b/>
        </w:rPr>
        <w:t>E. 8.3.4</w:t>
      </w:r>
    </w:p>
    <w:p>
      <w:r>
        <w:t>Zusammenfassend ist es den Beschwerdeführenden nicht gelungen, glaubhaft zu machen, es bestehe im Falle ihrer Rückkehr nach Kolumbien die ernsthafte Gefahr einer nicht mit Art. 3 EMRK vereinbaren Behandlung.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Dem Kindeswohl kommt im Rahmen der Zumutbarkeitsprüfung vorrangige Bedeutung zu.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Grad der erfolgten Integration bei einem längeren Aufenthalt in der Schweiz (vgl. Urteil des BVGer D-6674/2019 vom 2. März 2020 E. 8.3.4 sowie BVGE 2015/30 E. 7.2 m.w.H.).</w:t>
      </w:r>
    </w:p>
    <w:p>
      <w:r>
        <w:rPr>
          <w:b/>
        </w:rPr>
        <w:t>E. 8.4.2</w:t>
      </w:r>
    </w:p>
    <w:p>
      <w:r>
        <w:t>In Kolumbien fand über fünfzig Jahre lang ein bewaffneter Konflikt zwischen den kolumbianischen Streitkräften, den Guerillas und paramilitärischen Gruppen statt. Im November 2016 wurde der aktuelle Friedensvertrag zwischen dem kolumbianischen Staat und der Fuerzas Armadas Revolucionarias de Colombia (FARC, dt. Revolutionäre Streitkräfte Kolumbiens) geschlossen, der später von beiden Kammern des Kongresses gutgeheissen wurde. Nicht vergessen bleibt, dass allen Parteien während des Konflikts schwere Menschenrechtsverletzungen vorgeworfen wurden; bei den meisten Opfern handelt es sich um Zivilpersonen. Auch wenn im September 2019 ein Teil der FARC die Wiederbewaffnung ankündigte, sind gemessen an der allgemeinen Lage in Kolumbien von heute jedoch keine generellen Vollzugshindernisse im Sinne der Unzumutbarkeit erkennbar. Auch aus individueller Sicht bleibt ein Vollzug der Wegweisung der Beschwerdeführenden zumutbar. Zur Begründung kann auf die zutreffenden Argumente der Vorinstanz verwiesen werden, denen in der Beschwerde nichts entgegengesetzt wird. Für die (...) Tochter, die mithin bereits aufgrund ihrer kurzen Aufenthaltsdauer in der Schweiz sowie ihres Alters noch nicht massgeblich in der Schweiz verwurzelt ist, stellen ihre Eltern die wichtigsten Bezugspersonen dar. Ihre Mutter, welche das Sorgerecht innehat, lebt - nach Angaben des Beschwerdeführers - nach wie vor in Kolumbien. Es ist davon auszugehen, dass die Tochter auch in Kolumbien versorgt ist. Das Wohl des Kindes steht einem Wegweisungsvollzug vorliegend nicht entgegen (vgl. Art. 3 des Übereinkommens über die Rechte des Kindes, SR 0.107, KRK). Nach dem Gesagten erweist sich der Vollzug der Wegweisung auch als zumutbar.</w:t>
      </w:r>
    </w:p>
    <w:p>
      <w:r>
        <w:rPr>
          <w:b/>
        </w:rPr>
        <w:t>E. 8.5</w:t>
      </w:r>
    </w:p>
    <w:p>
      <w:r>
        <w:t>Der Beschwerdeführer hat authentische Pässe für sich und seine Tochter zu den Akten gereicht. Unabhängig davon obliegt es ihm,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10.1</w:t>
      </w:r>
    </w:p>
    <w:p>
      <w:r>
        <w:t>Das Gesuch um Verzicht auf die Erhebung eines Kostenvorschusses wird mit dem vorliegenden Urteil gegenstandslos.</w:t>
      </w:r>
    </w:p>
    <w:p>
      <w:r>
        <w:rPr>
          <w:b/>
        </w:rPr>
        <w:t>E. 10.2</w:t>
      </w:r>
    </w:p>
    <w:p>
      <w:r>
        <w:t>Die Beschwerdeführenden beantragten die Gewährung der unentgeltlichen Prozessführung gemäss Art. 65 Abs. 1 VwVG. Aufgrund der vorstehenden Erwägungen ergibt sich, dass ihre Begehren als aussichtslos zu gelten haben. Damit ist eine der kumulativ zu erfüllenden Voraussetzungen nicht gegeben, weshalb das Gesuch abzulehnen ist.</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