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E-4101/2023 vom 3. August 2023</w:t>
      </w:r>
    </w:p>
    <w:p>
      <w:r>
        <w:t>Bundesverwaltungsgericht, 2023-08-03, DE</w:t>
      </w:r>
    </w:p>
    <w:p>
      <w:r>
        <w:rPr>
          <w:b/>
        </w:rPr>
        <w:t xml:space="preserve">Quelle: </w:t>
      </w:r>
      <w:r>
        <w:t>https://mcp.opencaselaw.ch/entscheid/bvger_E-4101_2023</w:t>
      </w:r>
    </w:p>
    <w:p>
      <w:r>
        <w:t>FR: TAF E-4101/2023 du 3 août 2023</w:t>
      </w:r>
    </w:p>
    <w:p>
      <w:r>
        <w:t>IT: TAF E-4101/2023 del 3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Die vorliegende Beschwerde richtet sich sowohl gegen den Nichteintretensentscheid gemäss Art. 31a Abs. 1 Bst. b AsylG betreffend das Asylgesuch des Beschwerdeführers (Ziffern 1 bis 5 und 7 des Dispositivs der angefochtenen Verfügung) als auch gegen die ZEMIS-Eintragung betreffend dessen Geburtsdatum (Ziffer 6 des Dispositivs der angefochtenen Verfügung). Über das Begehren hinsichtlich Änderung des im ZEMIS vermerkten Geburtsdatums ist nicht im vorliegenden Dublin-Verfahren zu entscheiden, weshalb ein separates Verfahren unter der Geschäfts-Nr. E-4123/2023 bezüglich der beantragten Datenänderung zu führen ist (vgl. auch Urteil des BVGer E-4231/2021 vom 8. Oktober 2021 E. 2.3). Eine Koordination erfolgt insofern, als in beiden Verfahren derselbe Spruchkörper eingesetzt wird.</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Der Beschwerdeführer rügt die unvollständige und unrichtige Sachverhaltserstellung, indem die Vorinstanz wichtige Tatsachen, welche zur Zuständigkeit der Schweizer Behörden führen müssten, nicht näher abgeklärt habe. Ein pauschaler Verweis auf die theoretisch bestehenden völkerrechtlichen Verpflichtungen in Kroatien reichten bei derart klaren Hinweisen auf eine Verletzung derselben nicht aus, um eine Rückführung ohne weitere Abklärungen zu rechtfertigen. Erachte das Gericht die Minderjährigkeit des Beschwerdeführers als nicht glaubhaft gemacht, sei die Sache an die Vor-instanz zurückzuweisen. Zudem hätte die Vorinstanz betreffend Altersgutachten angesichts der festgestellten Unklarheiten weitere Abklärungen treffen müssen. Diese formellen Rügen sind vorab zu beurteilen, da sie gegebenenfalls geeignet sind, eine Kassation der vorinstanzlichen Verfügung zu bewirken (vgl. BGE 138 I 232 E. 5).</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5.3</w:t>
      </w:r>
    </w:p>
    <w:p>
      <w:r>
        <w:t>Nach Prüfung der Akten ergeben sich keine Anhaltspunkte, welche den Schluss zulassen würden, die Vorinstanz habe sich nicht in hinreichender Ausführlichkeit zum Asylverfahren und den Aufnahmebedingungen für Asylsuchende in Kroatien auseinandergesetzt. Es setzte sich in seiner ausführlich begründeten Verfügung sowohl mit der Kritik an den kroatischen Behörden seitens nationaler und internationaler Organisationen als auch mit den umfangreichen Abklärungen durch die Schweizerische Botschaft in Kroatien auseinander und kam zum Schluss, es bestehe kein Grund zur Annahme, die kroatischen Behörden, welche der Wiederaufnahme des Beschwerdeführers zugestimmt hätten, würden ihm den Zugang zum Asyl- beziehungsweise einem allfälligen Beschwerde- oder Wiederaufnahmeverfahren unter Einhaltung der Regeln der Verfahrensrichtlinie verweigern respektive den Grundsatz des Non-Refoulement missachten. Die Vor-instanz begründete ferner auch rechtsgenüglich, weshalb durch das Altersgutachten beim Beschwerdeführer keines der durch die Rechtsprechung entwickelten Kriterien ermittelt werden konnten. Diesbezüglich führte sie auch ausführlich aus, weshalb sie den Sachverhalt betreffend Alter des Beschwerdeführers als erstellt erachte und weshalb sie in einer Gesamtwürdigung zum Schluss gekommen sei, der Beschwerdeführer sei volljährig. Der Sachverhalt erweist sich insgesamt als hinreichend abgeklärt. Entgegen der auf Beschwerdeebene vertretenen Meinung sind den Akten keine Umstände zu entnehmen, aufgrund derer sich die Notwendigkeit weiterer sachverhaltlicher Abklärungen ergeben würde. Dass der Beschwerdeführer die Schlussfolgerungen der Vorinstanz nicht teilt, stellt keine ungenügende oder unvollständige Feststellung des rechtserheblichen Sachverhalts dar.</w:t>
      </w:r>
    </w:p>
    <w:p>
      <w:r>
        <w:rPr>
          <w:b/>
        </w:rPr>
        <w:t>E. 5.4</w:t>
      </w:r>
    </w:p>
    <w:p>
      <w:r>
        <w:t>Nach dem Gesagten erweisen sich die formellen Rügen als unbegründet. Das Eventualbegehren um Rückweisung der Sache an die Vorinstanz zur Neubeurteilung ist demzufolge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6.3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(Art. 3 Abs. 2 Dublin-III-VO).</w:t>
      </w:r>
    </w:p>
    <w:p>
      <w:r>
        <w:rPr>
          <w:b/>
        </w:rPr>
        <w:t>E. 6.4</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Art. 17 Abs. 1 Dublin-III-VO ist nicht direkt, sondern nur in Verbindung mit einer nationalen Norm (namentlich Art. 29a Abs. 3 der Asylverordnung 1 vom 11. August 1999 [AsylV 1, SR 142.311], Selbsteintritt aus humanitären Gründen) oder internationalem Recht anwendbar (vgl. BVGE 2010/45 E. 5). Aus humanitären Gründen kann das SEM das Asylgesuch auch dann behandeln, wenn dafür gemäss Dublin-III-VO ein anderer Staat zuständig wäre (sog. Souveränitätsklausel). Erweist sich die Überstellung einer asylsuchenden Person in einen anderen Dublin-Staat demgegenüber als unzulässig im Sinne der EMRK oder einer anderen bindenden völkerrechtlichen Bestimmung, ist das SEM verpflichtet, auf das Asylgesuch einzutreten und es in der Schweiz zu behandeln (vgl. BVGE 2015/9 E. 8).</w:t>
      </w:r>
    </w:p>
    <w:p>
      <w:r>
        <w:rPr>
          <w:b/>
        </w:rPr>
        <w:t>E. 6.5</w:t>
      </w:r>
    </w:p>
    <w:p>
      <w:r>
        <w:t>Im Fall von unbegleiteten Minderjährigen ohne familiäre Anknüpfungspunkte zu einem anderen Mitgliedstaat gemäss Art. 8 Abs. 4 Dublin-III-VO ist stets derjenige Mitgliedstaat zuständig, in dem der Minderjährige seinen (aktuellen) Antrag auf internationalen Schutz gestellt hat; solche Minderjährige sind mithin vom Aufnahme- oder Wiederaufnahmeverfahren ausgenommen (vgl. Christian Filzwieser / Andrea Sprung, Dublin-III-Verordnung, Das europäische Asylzuständigkeitssystem, 2014, K15 f. zu Art. 8 Dublin-III-VO, m.w.H.).</w:t>
      </w:r>
    </w:p>
    <w:p>
      <w:r>
        <w:rPr>
          <w:b/>
        </w:rPr>
        <w:t>E. 7.1</w:t>
      </w:r>
    </w:p>
    <w:p>
      <w:r>
        <w:t>Der Beschwerdeführer macht geltend, er sei minderjährig, womit die Schweiz für sein Asyl- und Wegweisungsverfahren zuständig sei.</w:t>
      </w:r>
    </w:p>
    <w:p>
      <w:r>
        <w:rPr>
          <w:b/>
        </w:rPr>
        <w:t>E. 7.2</w:t>
      </w:r>
    </w:p>
    <w:p>
      <w:r>
        <w:t>Asylsuchende sind verpflichtet, ihre Identität offenzulegen und Reisepapiere sowie Identitätsausweise abzugeben (Art. 8 Abs. 1 Bst. a und b AsylG). Eine geltend gemachte Minderjährigkeit ist von der asylsuchenden Person zu beweisen, soweit ihr ein Beweis möglich ist, und andernfalls wenigstens glaubhaft zu machen. In einer Gesamtwürdigung müssen die Gründe, welche für die Minderjährigkeit sprechen, überwiegen (vgl. BVGE 2010/57 E. 2.3). Gelingt es dem Beschwerdeführer nicht, seine Minderjährigkeit zumindest glaubhaft zu machen, respektive bleiben entsprechende Behauptungen unsubstantiiert, so ist von der Beweislosigkeit und mithin von der Volljährigkeit auszugehen (vgl. Entscheidungen und Mitteilungen der Schweizerischen Asylrekurskommission [EMARK] 2004 Nr. 30 E. 7.1). Es gilt der Grundsatz der freien Beweiswürdigung (vgl. BVGE 2009/54 E. 4.1).</w:t>
      </w:r>
    </w:p>
    <w:p>
      <w:r>
        <w:rPr>
          <w:b/>
        </w:rPr>
        <w:t>E. 7.3</w:t>
      </w:r>
    </w:p>
    <w:p>
      <w:r>
        <w:t>Die Vorinstanz erachtete die behauptete Minderjährigkeit des Beschwerdeführers insgesamt als nicht glaubhaft und begründete dies im Wesentlichen wie folgt: Das vorliegende rechtsmedizinische Altersgutachten stütze sich nur auf eine der beiden relevanten Analysen (zahnärztliche Untersuchung), da die aussagekräftige Schlüsselbeinanalyse nicht für die Altersdiagnostik herangezogen werden könne. Somit könne vorliegend keines der durch das Grundsatzurteil BVGE 2018 VI/3 entwickelten Kriterien ermittelt werden. Der wissenschaftliche Wert des Altersgutachtens bleibe aber aufrechterhalten und die Aussage des Beschwerdeführers, dass sein angegebenes Geburtsdatum zutreffen könne, könne in die Gesamtwürdigung aller Indizien herangezogen werden. Des Weiteren werde darauf hingewiesen, dass der Beschwerdeführer keine konsistenten Aussagen zum Alter und zum Geburtsdatum gemacht habe. So habe er den (...) 1384 ([...]1384) als sein Geburtsdatum angegeben, um dieses gleich danach auf den (...) 1384 ([...]1384) zu korrigieren. Bei der ersten Angabe zum Geburtsdatum ([...]1384) falle jedoch auf, dass der Tag und Monat dem europäischen Tag und Monat des zweiten Geburtsdatums ([...]1384) nach der Umrechnung ([...]2006) entspreche. Daraus lasse sich schliessen, dass er mit der Umrechnung des behaupteten Geburtsdatums im europäischen Kalender vertraut sei, obwohl er angegeben habe, dass die Umrechnung ([...]1384 auf [...]2006) angeblich von einem Jungen gemacht worden sei, nur um zu signalisieren, dass er sich mit dem europäischen Kalender nicht auskenne. Bemerkenswerterweise habe er aber diese Umrechnung ohne weitere Erklärung als falsch bezeichnet. Dieses Verhalten deute auf absichernde Aussagen hin, wodurch seine persönliche Glaubwürdigkeit eingeschränkt werde. Ausserdem gehe aus dem Personalienblatt klar hervor, dass er dieses selber ausgefüllt habe, wie er ebenfalls ausgesagt habe. Auch sei nicht nachvollziehbar, dass der angebliche Junge nur das Geburtsdatum umgerechnet haben solle, er jedoch in der Lage gewesen sei, zwei weitere Daten (Einreise in die Schweiz, Ausfüllen des Personalienblatts) im europäischen Kalender selbst einzutragen. Weiter habe er den (...) 1383 (entspreche dem [...] 2005) als sein Geburtsdatum angegeben, womit er zum Zeitpunkt der Asylgesuchstellung in der Schweiz (12. Februar 2023) volljährig gewesen sei. Bei der Rückübersetzung des Protokolls sei diese Aussage von ihm nicht beanstandet worden. Ferner sei nicht nachvollziehbar, weshalb seine Eltern ihm während seines Aufenthalts in Griechenland das Alter und nicht das Geburtsdatum mitgeteilt hätten. Ebenso wenig sei nachvollziehbar, weshalb seine Eltern sein Alter und nicht sein Geburtsdatum im Koran notiert hätten, wenn Letzteres ihnen doch bekannt sein müsste. Auch betrachte die Vorinstanz die Angaben des Beschwerdeführers zur Schulbildung als unglaubhaft. Diesbezüglich habe er das Personalienblatt in lateinischer Schrift und in Dari/Farsi selbst ausgefüllt. Auch habe er spontan angeben können, dass er 2020 aus Afghanistan ausgereist sei, was ein weiteres Indiz für die Vertrautheit mit dem europäischen Kalender sei. Dass er nach seiner Ankunft im Iran immer wieder das Jahr 2020 von den Leuten gehört habe, sei als ausweichende Antwort zu betrachten, da im Iran dieselbe Zeitrechnung wie in Afghanistan gelte. Seine Aussagen würden auch nicht auf eine Person schliessen lassen, die nie zur Schule gegangen sei und in drei kurzen und weit auseinandergelegenen Perioden (Winter) etwas Schreiben und Lesen gelernt habe. In Kroatien sei er zudem mit dem (...) 2004 und somit als Volljähriger erfasst worden. Seine Erklärung dafür, dass er die Vormundschaft eines Minderjährigen habe übernehmen wollen und dass gemäss den Leuten dort jemand nur als Volljähriger weiterreisen dürfe, sei nicht nachvollziehbar. Einerseits sei wenig nachvollziehbar, dass sich eine minderjährige Person zwecks einer Vormundschaft für eine andere minderjährige Person älter ausgebe und Behörden eines Rechtsstaats, wie Kroatien, eine Vormundschaft aufgrund seiner einfachen Angabe erteilen sollten. Andererseits sei es wohl auch für minderjährige Asylsuchende ein Leichtes, sich von ihren Unterbringungsstrukturen zu entfernen. Es lasse sich aufgrund der unterschiedlichen Angaben zum Geburtsdatum in Kroatien und in der Schweiz festhalten, dass die persönliche Glaubwürdigkeit des Beschwerdeführers beeinträchtigt sei. Die eingereichte Impfkarte habe grundsätzlich nur einen sehr geringen Beweiswert, da es sich nicht um ein amtliches Dokument handle, dessen Zweck es wäre, die Identität seines Inhabers nachzuweisen. Dem Foto der Impfkarte komme vorliegend kaum Beweiswert zu, da er an der EB UMA angegeben habe, das Foto der Impfkarte erhalten zu haben, als er hierhergekommen sei. Abweichend davon habe er in der Stellungnahme aber angegeben, das Foto bereits in Bosnien erhalten zu haben. Das SEM hege deshalb erhebliche Zweifel an der Echtheit des abgebildeten Dokuments und somit an seinen Aussagen zum Geburtsdatum, nach welchem er minderjährig wäre ([...] 1384). Das SEM komme in einer Gesamtwürdigung zum Schluss, dass der Beschwerdeführer seine angebliche Minderjährigkeit nicht glaubhaft zu begründen vermocht habe und er werde im weiteren Verlauf des Verfahrens als volljährige Person behandelt.</w:t>
      </w:r>
    </w:p>
    <w:p>
      <w:r>
        <w:rPr>
          <w:b/>
        </w:rPr>
        <w:t>E. 7.4</w:t>
      </w:r>
    </w:p>
    <w:p>
      <w:r>
        <w:t>Der Beschwerdeführer entgegnet in seiner Beschwerde, sein Alter sei trotz medizinischen Gutachtens, welches festhalte, dass das angegebene Alter zutreffend sein könne, und entgegen dem Grundsatz in dubio pro minore auf den (...) 2005 festgelegt und er werde damit knapp volljährig gemacht. Gemäss eigener Aussage, bewiesen mit einem Auszug aus seinem Impfbüchlein von Afghanistan, sei er am (...) 2006 geboren. Asylrechtlich habe der Unterschied zwischen dem vom SEM und seinem angegebenen Alter weitreichende Konsequenzen. Dass er an der EB UMA zuerst (...)1384 anstatt (...)1384 angegeben habe, sei ein Versehen gewesen, welches er sofort korrigiert habe. Das gleiche gelte für die Verwechslung des Datums vom (...)1384 mit (...)1383. Hier handle es sich offensichtlich um einen Fehler. Diese minimale Abweichung vermöge an der Glaubwürdigkeit des Beschwerdeführers nichts zu ändern. Zudem sei auch die Angabe eines falschen, volljährigen Alters in Kroatien nachvollziehbar. Ihm sei erklärt worden, dass er nur weiterreisen könne, wenn er sich als volljährige Person ausgebe, weshalb er entsprechend gehandelt habe. Aufgrund der unmenschlichen Behandlung durch die kroatischen Behörden habe er keinesfalls dort bleiben wollen. Er habe glaubhaft gemacht, noch minderjährig zu sein, und sämtliche angebliche Widersprüche seien auf unsorgfältige Übersetzung und/oder Protokollierung zurückzuführen. Das Resultat des medizinischen Altersgutachtens liefere zudem ein starkes Indiz für die Minderjährigkeit des Beschwerdeführers, wohingegen die unterschiedliche Registrierung in Kroatien und der Schweiz sowie die fehlenden Identitätsdokumente nicht als Indizien für eine Volljährigkeit geeignet seien, er mithin minderjährig sei.</w:t>
      </w:r>
    </w:p>
    <w:p>
      <w:r>
        <w:rPr>
          <w:b/>
        </w:rPr>
        <w:t>E. 7.5.1</w:t>
      </w:r>
    </w:p>
    <w:p>
      <w:r>
        <w:t>Dem Gutachten des B._______ vom 12. April 2023 lässt sich entnehmen, dass beim Beschwerdeführer die inneren Schlüsselbeine in der computertomographischen Untersuchung beidseits eine anatomische Normvariante (mehrere Knochenkerne) aufweisen würden. Daher könnten die Wachstumsfugen der Schlüsselbeinbrustbeingelenke nicht für die Altersdiagnostik herangezogen werden. Die zahnärztliche Untersuchung lasse auf ein Mindestalter von (...) Jahren schliessen. Demnach lässt sich dem Altersgutachten keine verlässliche Aussage zur Minder- beziehungsweise Volljährigkeit des Beschwerdeführers entnehmen (vgl. BVGE 2018 VI/3 E. 4.2.1 f.). Auf die entsprechenden Ausführungen in der Beschwerde und die entsprechenden Beweismittel ist demnach nicht weiter einzugehen. Es trifft jedenfalls nicht zu, dass das Altersgutachten in Berücksichtigung der genannten Rechtsprechung ein klares Indiz für die Minderjährigkeit des Beschwerdeführers darstellt, wie in der Beschwerde vorgebracht wird. Die Vorinstanz bringt klar und richtig zum Ausdruck, dass daraus keine klare Aussage zu seinem Alter gemacht und die Ergebnisse des Altersgutachtens deshalb weder als Indiz für die Minderjährigkeit noch für die Volljährigkeit verwendet werden könnten.</w:t>
      </w:r>
    </w:p>
    <w:p>
      <w:r>
        <w:rPr>
          <w:b/>
        </w:rPr>
        <w:t>E. 7.5.2</w:t>
      </w:r>
    </w:p>
    <w:p>
      <w:r>
        <w:t>Auch die weiteren Erwägungen der Vorinstanz werden vollumfänglich gestützt. Es ist festzustellen, dass die Angaben des Beschwerdeführers zur behaupteten Minderjährigkeit im Lichte der Akten insgesamt widersprüchlich und nicht glaubhaft ausgefallen sind. Die Vorinstanz begründet ihr Ergebnis einlässlich und stützt sich dabei auf ein breites und zutreffendes Argumentarium. Es kann zur Vermeidung von Wiederholungen deshalb im Wesentlichen auf die entsprechenden Erwägungen in der angefochtenen Verfügung verwiesen werden (vgl. E. 7.3 supra). Insbesondere überzeugt die Argumentation in der Beschwerde nicht, es habe sich bei den widersprüchlichen Angaben hinsichtlich seines Geburtsdatums an der EB UMA um ein Versehen gehandelt, zumal der Beschwerdeführer von seiner Rechtsvertretung begleitet wurde, er die Rückübersetzung des Protokolls erhalten und die Richtigkeit des Protokolls mit seiner Signatur bestätigt hatte. Die wenig überzeugenden Ausführungen, er habe sich in Kroatien volljährig gemacht, um eine Vormundschaft für einen minderjährigen Jungen eingehen zu können, wurde in der Beschwerde nicht mehr vorgebracht, weshalb darauf nicht weiter einzugehen ist. Die generell widersprüchlichen Angaben zu seinem Alter lassen darauf schliessen, dass der Beschwerdeführer bemüht war, ein Geburtsdatum anzugeben, mit welchem er im Dublin-Verfahren als minderjährig erfasst werden würde, um prozessuale Vorteile zu erlangen. Dies ist ihm vorliegend - in Anbetracht seiner diesbezüglichen widersprüchlichen Vorbringen - nicht gelungen.</w:t>
      </w:r>
    </w:p>
    <w:p>
      <w:r>
        <w:rPr>
          <w:b/>
        </w:rPr>
        <w:t>E. 7.5.3</w:t>
      </w:r>
    </w:p>
    <w:p>
      <w:r>
        <w:t>In Würdigung der gesamten Umstände ist nicht glaubhaft, dass der Beschwerdeführer bei der Stellung seines Asylantrags in der Schweiz minderjährig war, zumal er, wie erwähnt, in Kroatien mit einem anderen Geburtsdatum registriert worden ist, als dasjenige, welches er in der Schweiz angegeben hat, womit auch seine persönliche Glaubwürdigkeit in Frage zu stellen ist. Die Ausführungen in der Beschwerde vermögen nichts an diesem Ergebnis zu ändern und sind namentlich nicht geeignet, die aufgezeigten Widersprüche in seinen Aussagen aufzulösen oder die Registrierung als Volljähriger durch die kroatischen Behörden als nicht begründet erscheinen zu lassen.</w:t>
      </w:r>
    </w:p>
    <w:p>
      <w:r>
        <w:rPr>
          <w:b/>
        </w:rPr>
        <w:t>E. 7.6</w:t>
      </w:r>
    </w:p>
    <w:p>
      <w:r>
        <w:t>Nachdem die Minderjährigkeit des Beschwerdeführers im Zeitpunkt der Einreichung des Asylgesuchs in der Schweiz nicht glaubhaft gemacht worden ist, fällt Art. 8 Abs. 4 Dublin-III-VO nicht als Kriterium zur Bestimmung des für sein Asylverfahren zuständigen Mitgliedstaats in Betracht.</w:t>
      </w:r>
    </w:p>
    <w:p>
      <w:r>
        <w:rPr>
          <w:b/>
        </w:rPr>
        <w:t>E. 7.7</w:t>
      </w:r>
    </w:p>
    <w:p>
      <w:r>
        <w:t>Kroatien hat sodann der Wiederaufnahme des Beschwerdeführers gestützt auf Art. 18 Abs. 1 Bst. b Dublin-III-VO explizit zugestimmt. Die grundsätzliche Zuständigkeit Kroatiens ist somit gegeben. Sie wird vom Beschwerdeführer denn auch nicht bestritten.</w:t>
      </w:r>
    </w:p>
    <w:p>
      <w:r>
        <w:rPr>
          <w:b/>
        </w:rPr>
        <w:t>E. 8.1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8.2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 Diese Einschätzung vermögen auch die in der Beschwerdeschrift erwähnten Berichte nicht umzustossen.</w:t>
      </w:r>
    </w:p>
    <w:p>
      <w:r>
        <w:rPr>
          <w:b/>
        </w:rPr>
        <w:t>E. 8.4</w:t>
      </w:r>
    </w:p>
    <w:p>
      <w:r>
        <w:t>Es ist zudem darauf hinzuweisen, dass das Dublin-System auf klaren Zuständigkeitsregeln beruht und den Gesuchstellenden kein Recht einräumt, den ihren Antrag prüfenden Staat selbst auszuwählen (vgl. BVGE 2010/45 E. 8.3).</w:t>
      </w:r>
    </w:p>
    <w:p>
      <w:r>
        <w:rPr>
          <w:b/>
        </w:rPr>
        <w:t>E. 8.5</w:t>
      </w:r>
    </w:p>
    <w:p>
      <w:r>
        <w:t>Unter diesen Umständen ist die Anwendung von Art. 3 Abs. 2 Dublin-III-VO nicht gerechtfertigt.</w:t>
      </w:r>
    </w:p>
    <w:p>
      <w:r>
        <w:rPr>
          <w:b/>
        </w:rPr>
        <w:t>E. 9.1</w:t>
      </w:r>
    </w:p>
    <w:p>
      <w:r>
        <w:t>Auch hat die Vorinstanz zutreffend einen Selbsteintritt der Schweiz nach Art. 17 Abs. 1 erster Satz Dublin-III-VO beziehungsweise Art. 29a Abs. 3 AsylV 1 verneint. Dies aus den nachfolgenden Gründen:</w:t>
      </w:r>
    </w:p>
    <w:p>
      <w:r>
        <w:rPr>
          <w:b/>
        </w:rPr>
        <w:t>E. 9.2</w:t>
      </w:r>
    </w:p>
    <w:p>
      <w:r>
        <w:t>Der Beschwerdeführer bringt an der EB UMA vor, ihm seien in Kroatien seine Fingerabdrücke mit Gewalt abgenommen worden. In seiner Stellungnahme ergänzte er, die Polizei in Kroatien habe keine Menschlichkeit gezeigt und man sei sehr schlecht mit ihm umgegangen. Er habe ein Schreiben erhalten, in dem man ihm mitgeteilt habe, er müsse das Land verlassen.</w:t>
      </w:r>
    </w:p>
    <w:p>
      <w:r>
        <w:rPr>
          <w:b/>
        </w:rPr>
        <w:t>E. 9.3</w:t>
      </w:r>
    </w:p>
    <w:p>
      <w:r>
        <w:t>Das Bundesverwaltungsgericht anerkennt, dass das Verhalten der kroatischen Grenzbehörden und die Behandlung von Asylsuchenden im Rahmen der Erstaufnahme bis zur Gesuchstellung in Kroatien problematisch ist. Der Beschwerdeführer konnte jedoch nicht darlegen, dass die ihm bei einer Rückführung im Rahmen des Dublin-Verfahrens nach Kroatien zu erwartenden Bedingungen derart schlecht sind, dass diese zu einer Verletzung von Art. 3 EMRK führen könnten. Das Bundesverwaltungsgericht geht davon aus, dass er sich nach der Dublin-Rücküberstellung in einer anderen Situation als bei seiner vorherigen Einreise nach Kroatien befinden wird (vgl. zit. Referenzurteil des BVGer E-1488/2020 vom 22. März 2023 E. 9.4). Auf Beschwerdeebene wird nichts vorgebracht, was an den Feststellungen des Gerichts etwas zu ändern vermag.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Behandlung seitens der kroatischen Behörden. Den Akten sind denn auch keine konkreten, den Beschwerdeführer betreffenden Gründe für die Annahme zu entnehmen, Kroatien werde ihn nach der Rücküberstellung im Rahmen des vorliegenden Dublin-Verfahrens ohne Prüfung seiner Asylgründe in den Heimatstaat überführen und ihn somit unter Missachtung des Non-Refoulement-Gebots zur Ausreise in ein Land zwingen, in dem sein Leib, Leben oder seine Freiheit aus einem Grund nach Art. 3 Abs. 1 AsylG gefährdet wäre oder in dem er Gefahr laufen würde, zur Ausreise in ein solches Land gezwungen zu werden.</w:t>
      </w:r>
    </w:p>
    <w:p>
      <w:r>
        <w:rPr>
          <w:b/>
        </w:rPr>
        <w:t>E. 9.4.1</w:t>
      </w:r>
    </w:p>
    <w:p>
      <w:r>
        <w:t>Des Weiteren liegen keine konkreten Anhaltspunkte vor, wonach die Gesundheit des Beschwerdeführers bei einer Überstellung nach Kroatien ernsthaft gefährdet würde.</w:t>
      </w:r>
    </w:p>
    <w:p>
      <w:r>
        <w:rPr>
          <w:b/>
        </w:rPr>
        <w:t>E. 9.4.2</w:t>
      </w:r>
    </w:p>
    <w:p>
      <w:r>
        <w:t>Eine zwangsweise Rückweisung von Personen mit gesundheitlichen Problemen stellt nämlich nur ganz ausnahmsweise einen Verstoss gegen Art. 3 EMRK dar.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9.4.3</w:t>
      </w:r>
    </w:p>
    <w:p>
      <w:r>
        <w:t>Aus den Arztberichten aus dem vorinstanzlichen Verfahren ist ersichtlich, dass sich der Beschwerdeführer wegen einer (...)wunde in der Schweiz behandeln liess, diese aber gemäss dem Arztbericht vom 30. Mai 2023 der C._______ restlos abgeheilt ist (vgl. SEM-act. 29/1). Am 28. Juni 2023 wurde er beim D._______ aufgrund von (...)schmerzen, welche gemäss eigenen Angaben aus einer (...)verletzung vor zirka zwei Jahren im Iran resultierten, vorstellig. Als Hauptdiagnosen werden im Bericht «(...)» genannt und insgesamt am ehesten ein (...) vermutet. Die (...) des genannten Spitals kam am 4. Juli 2023 zu folgender Beurteilung: «(...)» (vgl. SEM-act. 33/3 und 34/2). Weitere Arztbesuche sind nicht ersichtlich und werden weder im vorinstanzlichen Verfahren noch im Beschwerdeverfahren geltend gemacht. Von einer drohenden Verletzung von Art. 3 EMRK im Sinne eines «real risk» aufgrund der gesundheitlichen Beschwerden ist nach dem Gesagten nicht auszugehen. Die Dublin-Mitgliedstaaten sind verpflichtet, den Antragstellenden die erforderliche medizinische Versorgung, die zumindest die Notversorgung und die unbedingt erforderliche Behandlung von Krankheiten umfasst, zugänglich zu machen (Art. 19 Abs. 1 Aufnahmerichtlinie). Antragstellenden Personen mit besonderen Bedürfnissen ist die erforderliche medizinische oder sonstige Hilfe, einschliesslich psychologischer Betreuung, zu gewähren (Art. 19 Abs. 2 Aufnahmerichtlinie).</w:t>
      </w:r>
    </w:p>
    <w:p>
      <w:r>
        <w:rPr>
          <w:b/>
        </w:rPr>
        <w:t>E. 9.5</w:t>
      </w:r>
    </w:p>
    <w:p>
      <w:r>
        <w:t>Folglich droht keine Verletzung von Art. 3 EMRK, weshalb die Schweiz nicht zum Selbsteintritt nach Art. 17 Abs. 1 Dublin-III-VO verpflichtet ist. Den Akten sind sodann keine Hinweise auf eine gesetzeswidrige Ermessensausübung (vgl. BVGE 2015/9 E. 7 f.) oder ein Über- oder Unterschreiten des Ermessens (vgl. Art. 106 Abs. 1 Bst. a AsylG) durch die Vorinstanz zu entnehmen. Mithin besteht kein Anlass für die Einholung individueller Garantien bezüglich des Zugangs zu regelmässiger und adäquater medizinischer und psychologischer Behandlung sowie Unterbringung und Nahrung, weshalb der entsprechende Subeventualantrag abzuweisen ist.</w:t>
      </w:r>
    </w:p>
    <w:p>
      <w:r>
        <w:rPr>
          <w:b/>
        </w:rPr>
        <w:t>E. 10</w:t>
      </w:r>
    </w:p>
    <w:p>
      <w:r>
        <w:t>Die Vorinstanz ist demnach zu Recht gestützt auf Art. 31a Abs. 1 Bst. b AsylG auf das Asylgesuch des Beschwerdeführers nicht eingetreten und hat die Wegweisung nach Kroatien angeordnet. Nach dem Gesagten ist die Beschwerde abzuweisen, soweit darauf einzutreten ist.</w:t>
      </w:r>
    </w:p>
    <w:p>
      <w:r>
        <w:rPr>
          <w:b/>
        </w:rPr>
        <w:t>E. 11</w:t>
      </w:r>
    </w:p>
    <w:p>
      <w:r>
        <w:t>Mit dem vorliegenden Urteil fällt der am 26. Juli 2023 angeordnete Vollzugsstopp dahin. Der sinngemässe Eventualantrag auf Gewährung der aufschiebenden Wirkung ist gegenstandslos geworden.</w:t>
      </w:r>
    </w:p>
    <w:p>
      <w:r>
        <w:rPr>
          <w:b/>
        </w:rPr>
        <w:t>E. 12.1</w:t>
      </w:r>
    </w:p>
    <w:p>
      <w:r>
        <w:t>Die Gesuche um Gewährung der unentgeltlichen Prozessführung und amtlichen Rechtsverbeiständung sind abzuweisen, da die Begehren - wie sich aus den vorstehenden Erwägungen ergibt - als aussichtslos zu bezeichnen sind. Das Gesuch um Verzicht auf die Erhebung eines Kostenvorschusses ist gegenstandslos geworden.</w:t>
      </w:r>
    </w:p>
    <w:p>
      <w:r>
        <w:rPr>
          <w:b/>
        </w:rPr>
        <w:t>E. 12.2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