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E-4095/2014 vom 13. August 2014</w:t>
      </w:r>
    </w:p>
    <w:p>
      <w:r>
        <w:t>Bundesverwaltungsgericht, 2014-08-13, DE</w:t>
      </w:r>
    </w:p>
    <w:p>
      <w:r>
        <w:rPr>
          <w:b/>
        </w:rPr>
        <w:t xml:space="preserve">Quelle: </w:t>
      </w:r>
      <w:r>
        <w:t>https://mcp.opencaselaw.ch/entscheid/bvger_E-4095_2014</w:t>
      </w:r>
    </w:p>
    <w:p>
      <w:r>
        <w:t>FR: TAF E-4095/2014 du 13 août 2014</w:t>
      </w:r>
    </w:p>
    <w:p>
      <w:r>
        <w:t>IT: TAF E-4095/2014 del 13 agosto 2014</w:t>
      </w:r>
    </w:p>
    <w:p>
      <w:pPr>
        <w:pStyle w:val="Heading2"/>
      </w:pPr>
      <w:r>
        <w:t>Regeste</w:t>
      </w:r>
    </w:p>
    <w:p>
      <w:r>
        <w:t>Visum aus humanitären Gründen (Asyl)</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Gesuchsteller zur Beschwerdeführung legitimiert (vgl. statt vieler Urteil des Bundesverwaltungsgerichts C-4524/2012 vom 11. März 2014 E. 1.3.2). Auf die frist- und formgerecht eingereichte Beschwerde ist somit einzutreten (Art. 50 und 52 VwVG).</w:t>
      </w:r>
    </w:p>
    <w:p>
      <w:r>
        <w:rPr>
          <w:b/>
        </w:rPr>
        <w:t>E. 1.2</w:t>
      </w:r>
    </w:p>
    <w:p>
      <w:r>
        <w:t>Die Beschwerde erweist sich als offensichtlich unbegründet und ist in einzelrichterlicher Zuständigkeit mit Zustimmung eines zweiten Richters zu behandeln (Art. 111 Bst. e AsylG analog).</w:t>
      </w:r>
    </w:p>
    <w:p>
      <w:r>
        <w:rPr>
          <w:b/>
        </w:rPr>
        <w:t>E. 1.3</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2.2</w:t>
      </w:r>
    </w:p>
    <w:p>
      <w:r>
        <w:t>Der angefochtenen Verfügung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2.3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2.4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(Art. 2 Abs. 4 und Art. 12 Abs. 4 VEV, Art. 25 Abs. 1 Bst. a Visakodex; ebenso Art. 5 Abs. 4 Bst. c SGK).</w:t>
      </w:r>
    </w:p>
    <w:p>
      <w:r>
        <w:rPr>
          <w:b/>
        </w:rPr>
        <w:t>E. 3.1</w:t>
      </w:r>
    </w:p>
    <w:p>
      <w:r>
        <w:t>Die Vorinstanz begründete ihren Einspracheentscheid damit, dass die schweizerische Auslandvertretung den Visumsantrag abgewiesen habe, weil diese eine fristgerechte Ausreise nach Ablauf des Visums als nicht hinreichend gesichert erachtet habe. Nach Art. 32 Visakodex in Verbindung mit Art. 12 VEV sei die Ausstellung eines Visums insbesondere zu verweigern, wenn der Aufenthaltszweck und die Umstände des Aufenthalts für einen vorübergehenden, höchstens drei Monate dauernden Aufenthalt in der Schweiz und im Schengen-Raum nicht genügend belegt worden seien und die gesuchstellende Peron nicht hinreichend Gewähr für eine fristgerechte Ausreise zu bieten vermöge. Der Antragsteller müsse die Behörden davon überzeugen, dass die Rückreise in das Herkunftsland gewährleistet sei. Die Gesuchsteller stammten aus Syrien. Angesichts der sozio-ökonomischen Verhältnisse und des Bürgerkriegs müssten sie über aussergewöhnliche familiäre Bindungen und Verpflichtungen verfügen, damit eine Rückkehr als wahrscheinlich gelten könne. Wie die Erfahrung gezeigt habe, versuchten sich viele Personen aufgrund der allgemein sehr prekären Situation ins Ausland zu begeben. Deshalb müsse das Risiko einer nicht fristgerechten und anstandslosen Rückkehr als grundsätzlich sehr hoch eingestuft werden. Dass die Gesuchsteller trotz der in Syrien herrschenden Krise in ihr Herkunftsland zurückkehrten, sei nicht hinreichend dargelegt worden. Eine Einreise im Rahmen eines Visums aus humanitären Gründen könne nur bewilligt werden, wenn bei einer Person offensichtlich davon ausgegangen werden müsse, sie sei im Heimat- oder Herkunftsstaat an Leib und Leben gefährdet. Sie müsse sich in einer besonderen Notsituation befinden, die ein behördliches Eingreifen zwingend notwendig mache. Die länderspezifischen Abklärungen hätten ergeben, dass keine Elemente vorlägen, die im Vergleich zu allen anderen syrischen Staatsangehörigen auf eine besondere individuelle und konkrete Gefährdung der Gesuchsteller schliessen lasse. Es lägen auch keine anderen humanitären Gründe vor (Krankheit, hohes Alter), welche eine Einreise in die Schweiz trotzdem als zwingend notwendig erscheinen liessen. Schliesslich könne die inzwischen am 29. November 2013 aufgehobene Ausnahmeregelung für nahe syrische Familienangehörige (Weisung des BFM vom 4. September 2013) nicht zur Anwendung kommen, da die Gesuchsteller nicht unter den Anwendungsbereich der genannte Ausnahmeregelung fielen.</w:t>
      </w:r>
    </w:p>
    <w:p>
      <w:r>
        <w:rPr>
          <w:b/>
        </w:rPr>
        <w:t>E. 3.2</w:t>
      </w:r>
    </w:p>
    <w:p>
      <w:r>
        <w:t>Der Beschwerdeführer bringt dagegen im Wesentlichen vor, die Gründe für die Visa seien glaubhaft und plausibel dargelegt worden. Er habe nach der Weisung des BFM vom 4. September 2013 gehandelt. Die Umsetzung der genannten Weisung sei fehlerhaft und rechtswidrig, da in anderen Fällen volljährige Neffen und Nichten ein Visum erhalten hätten. Er habe auch bereits andere Familienangehörige in die Schweiz eingeladen, dessen Anträge auf Visa genehmigt worden seien. Wegen der illegalen Einreise in die Türkei hätten es die Gesuchsteller sehr schwer, hinzu komme eine mangelnde medizinische Versorgung. Deshalb hätten die Gesuchsteller die Rückkehr nach Syrien gewagt. Zudem würden die syrischen Flüchtlinge in der Türkei ausgenutzt und misshandelt. In einem Fall sei ein syrisches Kind im Libanon misshandelt worden, was aus einem Video auf "Youtube" hervorgehe. Die Gesuchsteller verfügten über kein Aufenthaltsrecht und nicht über genügende finanzielle Mittel in der Türkei. Die Flüchtlingscamps seien sehr unangenehm. Die Situation sei allgemein kritisch. Er habe für eine Unterkunft und die Unterstützung der Gesuchsteller garantiert. Diese beabsichtigten nicht bis zu ihrem Tod in der Schweiz zu bleiben.</w:t>
      </w:r>
    </w:p>
    <w:p>
      <w:r>
        <w:rPr>
          <w:b/>
        </w:rPr>
        <w:t>E. 4</w:t>
      </w:r>
    </w:p>
    <w:p>
      <w:r>
        <w:t>Die Gesuchsteller unterliegen als syrische Staatsangehörige gemäss Art. 1 Abs. 1 VO Nr. 539/2001 in Verbindung mit Anhang I einer Visumspflicht für den Schengen-Raum. Im Beschwerdeverfahren wird nicht bestritten, dass die bereits in der angefochtenen Verfügung geprüften Voraussetzungen für die Erteilung eines solchen Schengen-Visums vorliegend nicht gegeben sind. Aufgrund der gesamten Umstände kann nicht darauf geschlossen werden, dass die Gesuchsteller nach Ablauf der Visa fristgerecht aus dem Schengen-Raum ausreisen würde. Die Erteilung eines Visums mit Gültigkeit für den gesamten Schengen-Raum fällt daher nicht in Betracht. Im Folgenden ist daher einzig zu prüfen, ob die Vorinstanz zu Recht die Erteilung eines Einreisevisums in die Schweiz aus humanitären Gründen abgelehnt hat.</w:t>
      </w:r>
    </w:p>
    <w:p>
      <w:r>
        <w:rPr>
          <w:b/>
        </w:rPr>
        <w:t>E. 5.1</w:t>
      </w:r>
    </w:p>
    <w:p>
      <w:r>
        <w:t>Mit der dringlichen Änderung des Asylgesetzes vom 28. September 2012 (AS 2012 5359), die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(Art. 2 Abs. 4 VEV [in Kraft getreten am 1. Oktober 2012]). Sobald sich der Inhaber eines Visums aus humanitären Gründen in der Schweiz befindet, muss er ein Asylgesuch einreichen. Falls er das unterlässt, hat er die Schweiz nach drei Monaten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D-3372/2013 vom 30. September 2013 E. 4.3).</w:t>
      </w:r>
    </w:p>
    <w:p>
      <w:r>
        <w:rPr>
          <w:b/>
        </w:rPr>
        <w:t>E. 5.3</w:t>
      </w:r>
    </w:p>
    <w:p>
      <w:r>
        <w:t>Einleitend ist festzustellen, dass die Gesuchsteller die Visumsanträge am 10. April 2014 beim Schweizerischen Generalkonsulat in Istanbul einreichten; ein entsprechendes Einladungsschreiben ihres Gastgebers datiert vom 8. April 2014. Entgegen den Vorbringen des Beschwerdeführers fallen die Gesuchsteller damit nicht unter die Ende November 2013 aufgehobene Weisung vom 4. September 2013. Sofern dieser vorbringt, die Vorinstanz habe in ähnlich gelagerten Fällen Visa erteilt, ist er somit nicht zu hören.</w:t>
      </w:r>
    </w:p>
    <w:p>
      <w:r>
        <w:rPr>
          <w:b/>
        </w:rPr>
        <w:t>E. 5.4</w:t>
      </w:r>
    </w:p>
    <w:p>
      <w:r>
        <w:t>Das Bundesverwaltungsgericht gelangt sodann nach Prüfung der Akten - wie bereits die Vorinstanz - zum Schluss, dass vorliegend die Voraussetzungen für die Erteilung eines humanitären Visums nicht erfüllt sind. Um Wiederholungen zu vermeiden, kann auf die zutreffenden Ausführungen in der angefochtenen Verfügung verwiesen werden. Im Übrigen macht der Beschwerdeführer nicht geltend, die Gesuchsteller seien in Syrien ernsthaft an Leib und Leben bedroht und befänden sich in einer besonderen Notsituation. Mit den Vorbringen in der Beschwerde, die Gesuchsteller seien von der Türkei wieder nach Syrien zurückgekehrt, liessen sich solche Vorbringen ohnehin nicht mit einer freiwilligen Rückkehr vereinbaren.</w:t>
      </w:r>
    </w:p>
    <w:p>
      <w:r>
        <w:rPr>
          <w:b/>
        </w:rPr>
        <w:t>E. 5.5</w:t>
      </w:r>
    </w:p>
    <w:p>
      <w:r>
        <w:t>Nach dem Gesagten kommt das Bundesverwaltungsgericht zum Schluss, dass die Vorinstanz den Gesuchstellern zu Recht keine humanitären Visa ausgestellt hat. Es erübrigt sich, auf die weiteren Ausführungen in der Beschwerde und die eingereichten Beweismittel weiter einzugehen, da sie an der Würdigung des vorliegenden Sachverhalts nichts zu ändern vermögen.</w:t>
      </w:r>
    </w:p>
    <w:p>
      <w:r>
        <w:rPr>
          <w:b/>
        </w:rPr>
        <w:t>E. 6</w:t>
      </w:r>
    </w:p>
    <w:p>
      <w:r>
        <w:t>Aus vorstehenden Erwägungen folgt, dass die angefochtene Verfügung im Lichte von Art. 49 VwVG nicht zu beanstanden ist. Die Beschwerde ist abzuweisen.</w:t>
      </w:r>
    </w:p>
    <w:p>
      <w:r>
        <w:rPr>
          <w:b/>
        </w:rPr>
        <w:t>E. 7</w:t>
      </w:r>
    </w:p>
    <w:p>
      <w:r>
        <w:t>In Ablehnung des Gesuchs um unentgeltliche Prozessführung wegen Aussichtslosigkeit der Begehren (Art. 65 Abs. 1 und 2 VwVG) sind die Kosten des vorliegenden Verfahrens dem Beschwerdeführer aufzuerlegen (Art. 63 Abs. 1 und 5 VwVG) und auf insgesamt Fr. 600.- festzusetzen (Art. 1-3 des Reglements vom 21. Februar 2008 über die Kosten und Entschädigungen vor dem Bundesverwaltungsgericht [VGKE, SR 173.320.2]). Der Antrag auf Verzicht auf Erhebung eines Kostenvorschusses wird mit dem vorliegenden Direktentscheid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